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DC0A0" w14:textId="22AD443A" w:rsidR="00EF5BE6" w:rsidRPr="00C76A00" w:rsidRDefault="00E3542B" w:rsidP="001F598A">
      <w:pPr>
        <w:spacing w:after="0" w:line="240" w:lineRule="auto"/>
        <w:jc w:val="center"/>
        <w:rPr>
          <w:rFonts w:ascii="Times New Roman" w:hAnsi="Times New Roman" w:cs="Times New Roman"/>
        </w:rPr>
      </w:pPr>
      <w:r w:rsidRPr="00E3542B">
        <w:rPr>
          <w:rFonts w:ascii="Times New Roman" w:hAnsi="Times New Roman" w:cs="Times New Roman"/>
          <w:sz w:val="40"/>
        </w:rPr>
        <w:t>ANALISIS PEMAHAMAN MAHASISWA PRODI BAHASA MANDARIN DAN KEBUDAYAAN TIONGKOK UAI TERHADAP PROGRAM MBKM</w:t>
      </w:r>
      <w:r w:rsidR="001F598A" w:rsidRPr="00E05D79">
        <w:rPr>
          <w:rFonts w:ascii="Times New Roman" w:hAnsi="Times New Roman" w:cs="Times New Roman"/>
          <w:b/>
          <w:sz w:val="28"/>
        </w:rPr>
        <w:t xml:space="preserve"> </w:t>
      </w:r>
    </w:p>
    <w:p w14:paraId="47C3B8FA" w14:textId="74B75D90" w:rsidR="001F598A" w:rsidRPr="00C76A00" w:rsidRDefault="001F598A" w:rsidP="001F598A">
      <w:pPr>
        <w:spacing w:after="0" w:line="240" w:lineRule="auto"/>
        <w:jc w:val="center"/>
        <w:rPr>
          <w:rFonts w:ascii="Times New Roman" w:hAnsi="Times New Roman" w:cs="Times New Roman"/>
        </w:rPr>
      </w:pPr>
    </w:p>
    <w:p w14:paraId="3A9C3C97" w14:textId="5EFAC752" w:rsidR="001F598A" w:rsidRPr="00E05D79" w:rsidRDefault="00E3542B" w:rsidP="001F5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Feri Ansori</w:t>
      </w:r>
      <w:r w:rsidR="00F03B1D" w:rsidRPr="00E05D79">
        <w:rPr>
          <w:rFonts w:ascii="Times New Roman" w:hAnsi="Times New Roman" w:cs="Times New Roman"/>
          <w:sz w:val="24"/>
          <w:szCs w:val="24"/>
          <w:vertAlign w:val="superscript"/>
        </w:rPr>
        <w:t>1</w:t>
      </w:r>
      <w:r w:rsidR="001F598A" w:rsidRPr="00E05D79">
        <w:rPr>
          <w:rFonts w:ascii="Times New Roman" w:hAnsi="Times New Roman" w:cs="Times New Roman"/>
          <w:sz w:val="24"/>
          <w:szCs w:val="24"/>
        </w:rPr>
        <w:t xml:space="preserve">, </w:t>
      </w:r>
      <w:r>
        <w:rPr>
          <w:rFonts w:ascii="Times New Roman" w:hAnsi="Times New Roman" w:cs="Times New Roman"/>
          <w:sz w:val="24"/>
          <w:szCs w:val="24"/>
        </w:rPr>
        <w:t>Tri Budianingsih</w:t>
      </w:r>
      <w:r w:rsidR="006A4AB1" w:rsidRPr="00E05D79">
        <w:rPr>
          <w:rFonts w:ascii="Times New Roman" w:hAnsi="Times New Roman" w:cs="Times New Roman"/>
          <w:sz w:val="24"/>
          <w:szCs w:val="24"/>
          <w:vertAlign w:val="superscript"/>
        </w:rPr>
        <w:t>2</w:t>
      </w:r>
      <w:r w:rsidR="001F598A" w:rsidRPr="00E05D79">
        <w:rPr>
          <w:rFonts w:ascii="Times New Roman" w:hAnsi="Times New Roman" w:cs="Times New Roman"/>
          <w:sz w:val="24"/>
          <w:szCs w:val="24"/>
        </w:rPr>
        <w:t xml:space="preserve"> </w:t>
      </w:r>
    </w:p>
    <w:p w14:paraId="16CD4AAB" w14:textId="39511263" w:rsidR="001F598A" w:rsidRPr="00C76A00" w:rsidRDefault="001F598A" w:rsidP="001F598A">
      <w:pPr>
        <w:spacing w:after="0" w:line="240" w:lineRule="auto"/>
        <w:jc w:val="center"/>
        <w:rPr>
          <w:rFonts w:ascii="Times New Roman" w:hAnsi="Times New Roman" w:cs="Times New Roman"/>
        </w:rPr>
      </w:pPr>
    </w:p>
    <w:p w14:paraId="5CB6457B" w14:textId="7B5A7B52" w:rsidR="001F598A" w:rsidRDefault="001F598A" w:rsidP="001F598A">
      <w:pPr>
        <w:spacing w:after="0" w:line="240" w:lineRule="auto"/>
        <w:jc w:val="center"/>
        <w:rPr>
          <w:rFonts w:ascii="Times New Roman" w:hAnsi="Times New Roman" w:cs="Times New Roman"/>
        </w:rPr>
      </w:pPr>
      <w:r w:rsidRPr="00C76A00">
        <w:rPr>
          <w:rFonts w:ascii="Times New Roman" w:hAnsi="Times New Roman" w:cs="Times New Roman"/>
          <w:vertAlign w:val="superscript"/>
        </w:rPr>
        <w:t>1</w:t>
      </w:r>
      <w:r w:rsidRPr="00C76A00">
        <w:rPr>
          <w:rFonts w:ascii="Times New Roman" w:hAnsi="Times New Roman" w:cs="Times New Roman"/>
        </w:rPr>
        <w:t xml:space="preserve"> </w:t>
      </w:r>
      <w:r w:rsidR="00E3542B">
        <w:rPr>
          <w:rFonts w:ascii="Times New Roman" w:hAnsi="Times New Roman" w:cs="Times New Roman"/>
        </w:rPr>
        <w:t>Prodi Bahasa Mandarin dan Kebudayaan Tiongkok, Universitas Al Azhar Indonesia</w:t>
      </w:r>
    </w:p>
    <w:p w14:paraId="5939F71E" w14:textId="77777777" w:rsidR="00E3542B" w:rsidRPr="00C76A00" w:rsidRDefault="00E3542B" w:rsidP="001F598A">
      <w:pPr>
        <w:spacing w:after="0" w:line="240" w:lineRule="auto"/>
        <w:jc w:val="center"/>
        <w:rPr>
          <w:rFonts w:ascii="Times New Roman" w:hAnsi="Times New Roman" w:cs="Times New Roman"/>
        </w:rPr>
      </w:pPr>
    </w:p>
    <w:p w14:paraId="579464D6" w14:textId="3E497F30" w:rsidR="001F598A" w:rsidRPr="00E3542B" w:rsidRDefault="001F598A" w:rsidP="001F598A">
      <w:pPr>
        <w:spacing w:after="0" w:line="240" w:lineRule="auto"/>
        <w:jc w:val="center"/>
        <w:rPr>
          <w:rFonts w:ascii="Times New Roman" w:hAnsi="Times New Roman" w:cs="Times New Roman"/>
          <w:color w:val="FF0000"/>
        </w:rPr>
      </w:pPr>
      <w:r w:rsidRPr="00C76A00">
        <w:rPr>
          <w:rFonts w:ascii="Times New Roman" w:hAnsi="Times New Roman" w:cs="Times New Roman"/>
          <w:vertAlign w:val="superscript"/>
        </w:rPr>
        <w:t>2</w:t>
      </w:r>
      <w:r w:rsidRPr="00C76A00">
        <w:rPr>
          <w:rFonts w:ascii="Times New Roman" w:hAnsi="Times New Roman" w:cs="Times New Roman"/>
        </w:rPr>
        <w:t xml:space="preserve"> </w:t>
      </w:r>
      <w:r w:rsidR="0016595D">
        <w:rPr>
          <w:rFonts w:ascii="Times New Roman" w:hAnsi="Times New Roman" w:cs="Times New Roman"/>
        </w:rPr>
        <w:t>Universitas Al Azhar Indonesia, Kompleks Masjid Agung Al Azhar</w:t>
      </w:r>
      <w:r w:rsidR="00C64A5F">
        <w:rPr>
          <w:rFonts w:ascii="Times New Roman" w:hAnsi="Times New Roman" w:cs="Times New Roman"/>
        </w:rPr>
        <w:t>, Jakarta 12110</w:t>
      </w:r>
      <w:r w:rsidR="0016595D">
        <w:rPr>
          <w:rFonts w:ascii="Times New Roman" w:hAnsi="Times New Roman" w:cs="Times New Roman"/>
        </w:rPr>
        <w:t xml:space="preserve"> </w:t>
      </w:r>
    </w:p>
    <w:p w14:paraId="48D7FBA0" w14:textId="77777777" w:rsidR="0016595D" w:rsidRDefault="0016595D" w:rsidP="001F598A">
      <w:pPr>
        <w:spacing w:after="0" w:line="240" w:lineRule="auto"/>
        <w:jc w:val="center"/>
        <w:rPr>
          <w:rFonts w:ascii="Times New Roman" w:hAnsi="Times New Roman" w:cs="Times New Roman"/>
          <w:color w:val="FF0000"/>
        </w:rPr>
      </w:pPr>
    </w:p>
    <w:p w14:paraId="38D11E6F" w14:textId="31DC1B25" w:rsidR="0016595D" w:rsidRPr="00E2745C" w:rsidRDefault="001F598A" w:rsidP="0016595D">
      <w:pPr>
        <w:spacing w:after="0" w:line="240" w:lineRule="auto"/>
        <w:jc w:val="center"/>
        <w:rPr>
          <w:rFonts w:ascii="Times New Roman" w:hAnsi="Times New Roman" w:cs="Times New Roman"/>
          <w:color w:val="000000" w:themeColor="text1"/>
          <w:u w:val="single"/>
        </w:rPr>
      </w:pPr>
      <w:r w:rsidRPr="00E2745C">
        <w:rPr>
          <w:rFonts w:ascii="Times New Roman" w:hAnsi="Times New Roman" w:cs="Times New Roman"/>
          <w:color w:val="000000" w:themeColor="text1"/>
        </w:rPr>
        <w:t>E-mail:</w:t>
      </w:r>
      <w:r w:rsidR="006A4AB1" w:rsidRPr="00E2745C">
        <w:rPr>
          <w:rFonts w:ascii="Times New Roman" w:hAnsi="Times New Roman" w:cs="Times New Roman"/>
          <w:color w:val="000000" w:themeColor="text1"/>
        </w:rPr>
        <w:t xml:space="preserve"> </w:t>
      </w:r>
      <w:hyperlink r:id="rId8" w:history="1">
        <w:r w:rsidR="0016595D" w:rsidRPr="00E2745C">
          <w:rPr>
            <w:rStyle w:val="Hyperlink"/>
            <w:rFonts w:ascii="Times New Roman" w:hAnsi="Times New Roman" w:cs="Times New Roman"/>
            <w:color w:val="000000" w:themeColor="text1"/>
          </w:rPr>
          <w:t>feriansori@uai.ac.id,</w:t>
        </w:r>
      </w:hyperlink>
      <w:r w:rsidR="0016595D" w:rsidRPr="00E2745C">
        <w:rPr>
          <w:rStyle w:val="Hyperlink"/>
          <w:rFonts w:ascii="Times New Roman" w:hAnsi="Times New Roman" w:cs="Times New Roman"/>
          <w:color w:val="000000" w:themeColor="text1"/>
          <w:u w:val="none"/>
        </w:rPr>
        <w:t xml:space="preserve"> </w:t>
      </w:r>
      <w:r w:rsidR="0016595D" w:rsidRPr="00E2745C">
        <w:rPr>
          <w:rStyle w:val="Hyperlink"/>
          <w:rFonts w:ascii="Times New Roman" w:hAnsi="Times New Roman" w:cs="Times New Roman"/>
          <w:color w:val="000000" w:themeColor="text1"/>
        </w:rPr>
        <w:t>tri.budianingsih@uai.ac.id</w:t>
      </w:r>
    </w:p>
    <w:p w14:paraId="0B9045C4" w14:textId="77777777" w:rsidR="00DF5ADB" w:rsidRPr="00E2745C" w:rsidRDefault="00DF5ADB" w:rsidP="00A9288B">
      <w:pPr>
        <w:spacing w:after="0" w:line="240" w:lineRule="auto"/>
        <w:rPr>
          <w:rFonts w:ascii="Times New Roman" w:hAnsi="Times New Roman" w:cs="Times New Roman"/>
          <w:color w:val="000000" w:themeColor="text1"/>
        </w:rPr>
      </w:pPr>
    </w:p>
    <w:p w14:paraId="25EDBD66" w14:textId="5B9701D4" w:rsidR="0016595D" w:rsidRPr="00C76A00" w:rsidRDefault="0016595D" w:rsidP="00A9288B">
      <w:pPr>
        <w:spacing w:after="0" w:line="240" w:lineRule="auto"/>
        <w:rPr>
          <w:rFonts w:ascii="Times New Roman" w:hAnsi="Times New Roman" w:cs="Times New Roman"/>
        </w:rPr>
        <w:sectPr w:rsidR="0016595D" w:rsidRPr="00C76A00" w:rsidSect="002C4998">
          <w:pgSz w:w="11909" w:h="16834" w:code="9"/>
          <w:pgMar w:top="1440" w:right="1080" w:bottom="1440" w:left="1080" w:header="432" w:footer="432" w:gutter="0"/>
          <w:cols w:space="720"/>
          <w:docGrid w:linePitch="360"/>
        </w:sectPr>
      </w:pPr>
    </w:p>
    <w:p w14:paraId="3E6BE0F1" w14:textId="77777777" w:rsidR="00DF5ADB" w:rsidRPr="00E3542B" w:rsidRDefault="00DF5ADB" w:rsidP="005F767E">
      <w:pPr>
        <w:spacing w:after="0" w:line="240" w:lineRule="auto"/>
        <w:jc w:val="both"/>
        <w:rPr>
          <w:rFonts w:ascii="Times New Roman" w:hAnsi="Times New Roman" w:cs="Times New Roman"/>
          <w:i/>
          <w:color w:val="FF0000"/>
        </w:rPr>
      </w:pPr>
    </w:p>
    <w:p w14:paraId="41B4DB05" w14:textId="05E512EE" w:rsidR="00A43457" w:rsidRPr="0016595D" w:rsidRDefault="006A4AB1" w:rsidP="005F767E">
      <w:pPr>
        <w:spacing w:after="0" w:line="240" w:lineRule="auto"/>
        <w:jc w:val="both"/>
        <w:rPr>
          <w:rFonts w:ascii="Times New Roman" w:hAnsi="Times New Roman" w:cs="Times New Roman"/>
          <w:color w:val="FF0000"/>
        </w:rPr>
      </w:pPr>
      <w:r w:rsidRPr="00C64A5F">
        <w:rPr>
          <w:rFonts w:ascii="Times New Roman" w:hAnsi="Times New Roman" w:cs="Times New Roman"/>
          <w:b/>
          <w:i/>
        </w:rPr>
        <w:t>Abstrak</w:t>
      </w:r>
      <w:r w:rsidRPr="00E3542B">
        <w:rPr>
          <w:rFonts w:ascii="Times New Roman" w:hAnsi="Times New Roman" w:cs="Times New Roman"/>
          <w:color w:val="FF0000"/>
        </w:rPr>
        <w:t xml:space="preserve"> </w:t>
      </w:r>
      <w:r w:rsidR="0016595D" w:rsidRPr="0016595D">
        <w:rPr>
          <w:rFonts w:ascii="Times New Roman" w:eastAsia="Times New Roman" w:hAnsi="Times New Roman" w:cs="Times New Roman"/>
          <w:i/>
          <w:szCs w:val="21"/>
          <w:shd w:val="clear" w:color="auto" w:fill="FFFFFF"/>
        </w:rPr>
        <w:t xml:space="preserve">Kebijakan </w:t>
      </w:r>
      <w:r w:rsidR="0016595D" w:rsidRPr="002F461A">
        <w:rPr>
          <w:rFonts w:ascii="Times New Roman" w:eastAsia="Times New Roman" w:hAnsi="Times New Roman" w:cs="Times New Roman"/>
          <w:i/>
          <w:szCs w:val="21"/>
          <w:shd w:val="clear" w:color="auto" w:fill="FFFFFF"/>
        </w:rPr>
        <w:t>Merdeka Belajar</w:t>
      </w:r>
      <w:r w:rsidR="0016595D" w:rsidRPr="0016595D">
        <w:rPr>
          <w:rFonts w:ascii="Times New Roman" w:eastAsia="Times New Roman" w:hAnsi="Times New Roman" w:cs="Times New Roman"/>
          <w:i/>
          <w:szCs w:val="21"/>
          <w:shd w:val="clear" w:color="auto" w:fill="FFFFFF"/>
        </w:rPr>
        <w:t xml:space="preserve"> Kampus Merdeka </w:t>
      </w:r>
      <w:r w:rsidR="0016595D" w:rsidRPr="002F461A">
        <w:rPr>
          <w:rFonts w:ascii="Times New Roman" w:eastAsia="Times New Roman" w:hAnsi="Times New Roman" w:cs="Times New Roman"/>
          <w:i/>
          <w:szCs w:val="21"/>
          <w:shd w:val="clear" w:color="auto" w:fill="FFFFFF"/>
        </w:rPr>
        <w:t xml:space="preserve">yang digagas oleh Menteri Pendidikan dan Kebudayaan </w:t>
      </w:r>
      <w:r w:rsidR="0016595D" w:rsidRPr="0016595D">
        <w:rPr>
          <w:rFonts w:ascii="Times New Roman" w:eastAsia="Times New Roman" w:hAnsi="Times New Roman" w:cs="Times New Roman"/>
          <w:i/>
          <w:szCs w:val="21"/>
          <w:shd w:val="clear" w:color="auto" w:fill="FFFFFF"/>
        </w:rPr>
        <w:t>merupakan langkah inovatif dalam upaya meningkatkan SDM berkualitas yang siap dalam memasuki dunia kerja. Kebijakan ini memberikan kebebasan kepada mahasiswa untuk dapat berkegiatan di luar program studi baik di universitas yang sama pada program studi yang berbeda maupun di universitas lain ataupun institusi lain yang bekerjasama dalam kegiatan MBKM. Penelitian ini dilakukan dengan metode survey lapangan, aspek yang diteliti meliputi tingkat pengetahuan mahasiswa terhadap program MBKM, sumber informasi program MBKM, kegiatan dalam program MBKM, peningkatan kompetensi melalui program MBKM dan lain-lain. Objek penelitian ini adalah mahasiswa Program Studi Bahasa Mandarin dan Kebudayaan Tiongkok Universitas Al Azhar Indonesia, membahas tingkat pemahaman mahasiswa terkait kebijakan MBKM. Hasil penelitian menunjukan bahwa sebagian besar mahasiswa belum mendapatkan informasi yang jelas mengenai program MBKM. Meskipun seluruh responden menyatakan bahwa program MBKM memberikan manfaat yang baik bagi peningkatan kompetensi dan softskill dalam mempersiapkan bekal setelah lulus, namun dalam pelaksanaannya masih menemui beberapa kendala. Hasil penelitian juga memberikan saran bagi peningkatan pelaksanaan kegiatan MBKM.</w:t>
      </w:r>
    </w:p>
    <w:p w14:paraId="52431B8B" w14:textId="4E4F383B" w:rsidR="0044238B" w:rsidRPr="00E3542B" w:rsidRDefault="006A4AB1" w:rsidP="0044238B">
      <w:pPr>
        <w:spacing w:after="0" w:line="240" w:lineRule="auto"/>
        <w:jc w:val="both"/>
        <w:rPr>
          <w:rFonts w:ascii="Times New Roman" w:hAnsi="Times New Roman" w:cs="Times New Roman"/>
          <w:color w:val="FF0000"/>
        </w:rPr>
      </w:pPr>
      <w:r w:rsidRPr="00E2745C">
        <w:rPr>
          <w:rFonts w:ascii="Times New Roman" w:hAnsi="Times New Roman" w:cs="Times New Roman"/>
          <w:b/>
          <w:i/>
          <w:color w:val="000000" w:themeColor="text1"/>
        </w:rPr>
        <w:t>Keyword</w:t>
      </w:r>
      <w:r w:rsidR="00E05D79" w:rsidRPr="00E2745C">
        <w:rPr>
          <w:rFonts w:ascii="Times New Roman" w:hAnsi="Times New Roman" w:cs="Times New Roman"/>
          <w:b/>
          <w:i/>
          <w:color w:val="000000" w:themeColor="text1"/>
        </w:rPr>
        <w:t>s</w:t>
      </w:r>
      <w:r w:rsidRPr="00E2745C">
        <w:rPr>
          <w:rFonts w:ascii="Times New Roman" w:hAnsi="Times New Roman" w:cs="Times New Roman"/>
          <w:color w:val="000000" w:themeColor="text1"/>
        </w:rPr>
        <w:t xml:space="preserve"> </w:t>
      </w:r>
      <w:r w:rsidR="0016595D" w:rsidRPr="00E2745C">
        <w:rPr>
          <w:rFonts w:ascii="Times New Roman" w:hAnsi="Times New Roman" w:cs="Times New Roman"/>
          <w:color w:val="000000" w:themeColor="text1"/>
        </w:rPr>
        <w:t>–</w:t>
      </w:r>
      <w:r w:rsidR="007673AD" w:rsidRPr="00E2745C">
        <w:rPr>
          <w:rFonts w:ascii="Times New Roman" w:hAnsi="Times New Roman" w:cs="Times New Roman"/>
          <w:color w:val="000000" w:themeColor="text1"/>
        </w:rPr>
        <w:t xml:space="preserve"> </w:t>
      </w:r>
      <w:r w:rsidR="0016595D" w:rsidRPr="007947F0">
        <w:rPr>
          <w:rFonts w:ascii="Times New Roman" w:hAnsi="Times New Roman" w:cs="Times New Roman"/>
          <w:i/>
          <w:color w:val="000000" w:themeColor="text1"/>
        </w:rPr>
        <w:t xml:space="preserve">Kebijakan MBKM, </w:t>
      </w:r>
      <w:r w:rsidR="0044238B" w:rsidRPr="007947F0">
        <w:rPr>
          <w:rFonts w:ascii="Times New Roman" w:hAnsi="Times New Roman" w:cs="Times New Roman"/>
          <w:i/>
          <w:color w:val="000000" w:themeColor="text1"/>
        </w:rPr>
        <w:t>pemahaman mahasiswa, peningkatan kompetensi</w:t>
      </w:r>
    </w:p>
    <w:p w14:paraId="3CC91DEA" w14:textId="502D0C45" w:rsidR="00175A80" w:rsidRPr="00E3542B" w:rsidRDefault="00175A80" w:rsidP="0044238B">
      <w:pPr>
        <w:pStyle w:val="BodyText"/>
        <w:jc w:val="left"/>
        <w:rPr>
          <w:color w:val="FF0000"/>
          <w:sz w:val="22"/>
          <w:szCs w:val="22"/>
        </w:rPr>
      </w:pPr>
    </w:p>
    <w:p w14:paraId="0A8D738D" w14:textId="77777777" w:rsidR="00544D4F" w:rsidRDefault="00544D4F" w:rsidP="00175A80">
      <w:pPr>
        <w:pStyle w:val="BodyText"/>
        <w:rPr>
          <w:iCs/>
          <w:sz w:val="22"/>
          <w:szCs w:val="22"/>
        </w:rPr>
      </w:pPr>
    </w:p>
    <w:p w14:paraId="6F969E05" w14:textId="77777777" w:rsidR="00BF673C" w:rsidRDefault="00BF673C" w:rsidP="006A4AB1">
      <w:pPr>
        <w:spacing w:after="0" w:line="240" w:lineRule="auto"/>
        <w:jc w:val="both"/>
        <w:rPr>
          <w:rFonts w:ascii="Times New Roman" w:hAnsi="Times New Roman" w:cs="Times New Roman"/>
        </w:rPr>
      </w:pPr>
    </w:p>
    <w:p w14:paraId="00390FB2" w14:textId="77777777" w:rsidR="00175A80" w:rsidRDefault="00175A80" w:rsidP="00175A80">
      <w:pPr>
        <w:spacing w:after="0" w:line="240" w:lineRule="auto"/>
        <w:jc w:val="center"/>
        <w:rPr>
          <w:rFonts w:ascii="Times New Roman" w:hAnsi="Times New Roman" w:cs="Times New Roman"/>
        </w:rPr>
        <w:sectPr w:rsidR="00175A80" w:rsidSect="002C4998">
          <w:type w:val="continuous"/>
          <w:pgSz w:w="11909" w:h="16834" w:code="9"/>
          <w:pgMar w:top="1440" w:right="1080" w:bottom="1440" w:left="1080" w:header="720" w:footer="720" w:gutter="0"/>
          <w:cols w:space="576"/>
          <w:docGrid w:linePitch="360"/>
        </w:sectPr>
      </w:pPr>
    </w:p>
    <w:p w14:paraId="281BC61B" w14:textId="2C4F76A2" w:rsidR="006A4AB1" w:rsidRPr="00E12FAD" w:rsidRDefault="006A4AB1" w:rsidP="00E12FAD">
      <w:pPr>
        <w:spacing w:after="0" w:line="240" w:lineRule="auto"/>
        <w:jc w:val="center"/>
        <w:rPr>
          <w:rFonts w:ascii="Times New Roman" w:hAnsi="Times New Roman" w:cs="Times New Roman"/>
          <w:b/>
          <w:lang w:val="en-AU"/>
        </w:rPr>
      </w:pPr>
      <w:r w:rsidRPr="00E12FAD">
        <w:rPr>
          <w:rFonts w:ascii="Times New Roman" w:hAnsi="Times New Roman" w:cs="Times New Roman"/>
          <w:b/>
          <w:lang w:val="en-AU"/>
        </w:rPr>
        <w:t>P</w:t>
      </w:r>
      <w:r w:rsidR="0098136B" w:rsidRPr="00E12FAD">
        <w:rPr>
          <w:rFonts w:ascii="Times New Roman" w:hAnsi="Times New Roman" w:cs="Times New Roman"/>
          <w:b/>
          <w:lang w:val="en-AU"/>
        </w:rPr>
        <w:t>ENDAHULUAN</w:t>
      </w:r>
    </w:p>
    <w:p w14:paraId="4C8BB441" w14:textId="2FD38C7F" w:rsidR="006A4AB1" w:rsidRPr="00C76A00" w:rsidRDefault="006A4AB1" w:rsidP="006A4AB1">
      <w:pPr>
        <w:spacing w:after="0" w:line="240" w:lineRule="auto"/>
        <w:jc w:val="both"/>
        <w:rPr>
          <w:rFonts w:ascii="Times New Roman" w:hAnsi="Times New Roman" w:cs="Times New Roman"/>
          <w:lang w:val="en-AU"/>
        </w:rPr>
      </w:pPr>
    </w:p>
    <w:p w14:paraId="6BEA2401" w14:textId="178C2E04" w:rsidR="00E3542B" w:rsidRPr="00E3542B" w:rsidRDefault="00E3542B" w:rsidP="00E3542B">
      <w:pPr>
        <w:pStyle w:val="BodyText"/>
        <w:jc w:val="both"/>
        <w:rPr>
          <w:sz w:val="22"/>
          <w:szCs w:val="22"/>
          <w:lang w:val="en-AU"/>
        </w:rPr>
      </w:pPr>
      <w:r>
        <w:rPr>
          <w:sz w:val="22"/>
          <w:szCs w:val="22"/>
          <w:lang w:val="en-AU"/>
        </w:rPr>
        <w:tab/>
      </w:r>
      <w:r w:rsidRPr="00E3542B">
        <w:rPr>
          <w:sz w:val="22"/>
          <w:szCs w:val="22"/>
          <w:lang w:val="en-AU"/>
        </w:rPr>
        <w:t>Kurikulum kampus merdeka belajar lahir setelah Nadiem Makarim menjadi Menteri Pendidikan dan Kebudayaan Repu</w:t>
      </w:r>
      <w:r w:rsidR="008F218C">
        <w:rPr>
          <w:sz w:val="22"/>
          <w:szCs w:val="22"/>
          <w:lang w:val="en-AU"/>
        </w:rPr>
        <w:t>blik Indonesia pada tahun 2019. I</w:t>
      </w:r>
      <w:r w:rsidRPr="00E3542B">
        <w:rPr>
          <w:sz w:val="22"/>
          <w:szCs w:val="22"/>
          <w:lang w:val="en-AU"/>
        </w:rPr>
        <w:t xml:space="preserve">mplementasi dan kebijakan tersebut adalah memberikan hak belajar (3) tiga semester atau satu </w:t>
      </w:r>
      <w:r w:rsidR="00C64A5F">
        <w:rPr>
          <w:sz w:val="22"/>
          <w:szCs w:val="22"/>
          <w:lang w:val="en-AU"/>
        </w:rPr>
        <w:t>se</w:t>
      </w:r>
      <w:r w:rsidRPr="00E3542B">
        <w:rPr>
          <w:sz w:val="22"/>
          <w:szCs w:val="22"/>
          <w:lang w:val="en-AU"/>
        </w:rPr>
        <w:t xml:space="preserve">tengah tahun di luar program studi yang diambil oleh mahasiswa tersebut untuk melakukan perkuliahan di universitas asal tetapi beda prodi atau di universitas lain bahkan di instansi-instansi yang bekerjasama atau mendukung kegiatan kurikulum kampus merdeka ini. Tujuan dari kampus merdeka adalah agar lulusan pada tingkat sarjana memiliki kemampuan yang baik dan siap kerja dengan memiliki soft skills dan hard skills yang relevan dengan kebutuhan zaman, juga dapat bersaing di dunia internasional. Selain itu, agar kompetensi lulusan dapat menjadi pemimpin di masa depan memiliki kepribadian yang baik. Program ini terdiri dari 8 (delapan) kegiatan yaitu </w:t>
      </w:r>
      <w:r w:rsidRPr="00E3542B">
        <w:rPr>
          <w:sz w:val="22"/>
          <w:szCs w:val="22"/>
          <w:lang w:val="en-AU"/>
        </w:rPr>
        <w:t>Pertukaran Pelajar. Magang/Praktik Kerja. Asistensi Mengajar di Satuan Pendidikan. Penelitian/Riset. Proyek Kemanusiaan. Kegiatan Wirausaha. Studi/Proyek Independen dan Membangun Desa/Kuliah Kerja Nyata Tematik. Program-program tersebut diharapkan dapat memfasilitasi mahasiswa dalam mengembangkan po</w:t>
      </w:r>
      <w:r w:rsidR="00C64A5F">
        <w:rPr>
          <w:sz w:val="22"/>
          <w:szCs w:val="22"/>
          <w:lang w:val="en-AU"/>
        </w:rPr>
        <w:t>tensi diri dan</w:t>
      </w:r>
      <w:r w:rsidRPr="00E3542B">
        <w:rPr>
          <w:sz w:val="22"/>
          <w:szCs w:val="22"/>
          <w:lang w:val="en-AU"/>
        </w:rPr>
        <w:t xml:space="preserve"> juga bakatnya.</w:t>
      </w:r>
    </w:p>
    <w:p w14:paraId="1074218B" w14:textId="28A70C05" w:rsidR="00E3542B" w:rsidRPr="00E3542B" w:rsidRDefault="00E3542B" w:rsidP="00E3542B">
      <w:pPr>
        <w:pStyle w:val="BodyText"/>
        <w:jc w:val="both"/>
        <w:rPr>
          <w:sz w:val="22"/>
          <w:szCs w:val="22"/>
          <w:lang w:val="en-AU"/>
        </w:rPr>
      </w:pPr>
      <w:r w:rsidRPr="00E3542B">
        <w:rPr>
          <w:sz w:val="22"/>
          <w:szCs w:val="22"/>
          <w:lang w:val="en-AU"/>
        </w:rPr>
        <w:tab/>
        <w:t xml:space="preserve">Universitas Al Azhar Indonesia (UAI) selalu mendukung dalam setiap program yang dirancang oleh pemerintah khususnya dalam bidang pendidikan, salah satunya adalah perubahan kurikulum kampus merdeka. UAI tidak hanya mendukung tapi juga siap dalam menjalankan program kampus </w:t>
      </w:r>
      <w:r w:rsidR="00B35150">
        <w:rPr>
          <w:sz w:val="22"/>
          <w:szCs w:val="22"/>
          <w:lang w:val="en-AU"/>
        </w:rPr>
        <w:t xml:space="preserve">merdeka, hal ini dibuktikan dengan kesiapan UAI yang telah membuat panduan internal </w:t>
      </w:r>
      <w:r w:rsidRPr="00E3542B">
        <w:rPr>
          <w:sz w:val="22"/>
          <w:szCs w:val="22"/>
          <w:lang w:val="en-AU"/>
        </w:rPr>
        <w:t>berisikan tentang peraturan-peraturan konversi SKS, dan lain-lain mencakup keberlangsungan dan kelancaran program Mahasiswa Belajar Kampus Merdeka (MBKM). Pada angkatan pertama program ini</w:t>
      </w:r>
      <w:r w:rsidR="00B35150">
        <w:rPr>
          <w:sz w:val="22"/>
          <w:szCs w:val="22"/>
          <w:lang w:val="en-AU"/>
        </w:rPr>
        <w:t xml:space="preserve"> dilaksanakan mahasiwa UAI telah</w:t>
      </w:r>
      <w:r w:rsidRPr="00E3542B">
        <w:rPr>
          <w:sz w:val="22"/>
          <w:szCs w:val="22"/>
          <w:lang w:val="en-AU"/>
        </w:rPr>
        <w:t xml:space="preserve"> </w:t>
      </w:r>
      <w:r w:rsidR="00B35150">
        <w:rPr>
          <w:sz w:val="22"/>
          <w:szCs w:val="22"/>
          <w:lang w:val="en-AU"/>
        </w:rPr>
        <w:t xml:space="preserve">berpartisipasi </w:t>
      </w:r>
      <w:r w:rsidR="00B35150">
        <w:rPr>
          <w:sz w:val="22"/>
          <w:szCs w:val="22"/>
          <w:lang w:val="en-AU"/>
        </w:rPr>
        <w:lastRenderedPageBreak/>
        <w:t>aktif dengan</w:t>
      </w:r>
      <w:r w:rsidRPr="00E3542B">
        <w:rPr>
          <w:sz w:val="22"/>
          <w:szCs w:val="22"/>
          <w:lang w:val="en-AU"/>
        </w:rPr>
        <w:t xml:space="preserve"> mengikuti </w:t>
      </w:r>
      <w:r w:rsidR="00B35150">
        <w:rPr>
          <w:sz w:val="22"/>
          <w:szCs w:val="22"/>
          <w:lang w:val="en-AU"/>
        </w:rPr>
        <w:t xml:space="preserve">seleksi </w:t>
      </w:r>
      <w:r w:rsidRPr="00E3542B">
        <w:rPr>
          <w:sz w:val="22"/>
          <w:szCs w:val="22"/>
          <w:lang w:val="en-AU"/>
        </w:rPr>
        <w:t xml:space="preserve">dan terpilih menjadi mahasiswa program MBKM </w:t>
      </w:r>
      <w:r w:rsidR="00B35150">
        <w:rPr>
          <w:sz w:val="22"/>
          <w:szCs w:val="22"/>
          <w:lang w:val="en-AU"/>
        </w:rPr>
        <w:t xml:space="preserve">Kemdikbudristek </w:t>
      </w:r>
      <w:r w:rsidRPr="00E3542B">
        <w:rPr>
          <w:sz w:val="22"/>
          <w:szCs w:val="22"/>
          <w:lang w:val="en-AU"/>
        </w:rPr>
        <w:t xml:space="preserve">seperti </w:t>
      </w:r>
      <w:r w:rsidR="00B35150">
        <w:rPr>
          <w:sz w:val="22"/>
          <w:szCs w:val="22"/>
          <w:lang w:val="en-AU"/>
        </w:rPr>
        <w:t xml:space="preserve">kegiatan </w:t>
      </w:r>
      <w:r w:rsidRPr="00E3542B">
        <w:rPr>
          <w:sz w:val="22"/>
          <w:szCs w:val="22"/>
          <w:lang w:val="en-AU"/>
        </w:rPr>
        <w:t>kampus mengajar,</w:t>
      </w:r>
      <w:r w:rsidR="00B35150">
        <w:rPr>
          <w:sz w:val="22"/>
          <w:szCs w:val="22"/>
          <w:lang w:val="en-AU"/>
        </w:rPr>
        <w:t xml:space="preserve"> pertukaran pelajar, dan magang. M</w:t>
      </w:r>
      <w:r w:rsidRPr="00E3542B">
        <w:rPr>
          <w:sz w:val="22"/>
          <w:szCs w:val="22"/>
          <w:lang w:val="en-AU"/>
        </w:rPr>
        <w:t>eskipun belum semua kegiatan dapat diikuti tetapi UAI selalu konsisten dalam mendorong dan mensosialisasikan program tersebut, hal ini dapat dibuktikan dari hasil kusioner yang dilakukan oleh universitas dan</w:t>
      </w:r>
      <w:r w:rsidR="00B35150">
        <w:rPr>
          <w:sz w:val="22"/>
          <w:szCs w:val="22"/>
          <w:lang w:val="en-AU"/>
        </w:rPr>
        <w:t xml:space="preserve"> terlihat dari angkatan selanju</w:t>
      </w:r>
      <w:r w:rsidRPr="00E3542B">
        <w:rPr>
          <w:sz w:val="22"/>
          <w:szCs w:val="22"/>
          <w:lang w:val="en-AU"/>
        </w:rPr>
        <w:t>tnya yaitu angkatan kedua mahasiswa UAI tetap memberikan konstribusi dan duku</w:t>
      </w:r>
      <w:r w:rsidR="00B35150">
        <w:rPr>
          <w:sz w:val="22"/>
          <w:szCs w:val="22"/>
          <w:lang w:val="en-AU"/>
        </w:rPr>
        <w:t>ngannya dalam program MBKM ini. P</w:t>
      </w:r>
      <w:r w:rsidRPr="00E3542B">
        <w:rPr>
          <w:sz w:val="22"/>
          <w:szCs w:val="22"/>
          <w:lang w:val="en-AU"/>
        </w:rPr>
        <w:t xml:space="preserve">ada angkatan kedua program yang diikuti oleh mahasiswa UAI semakin bertambah tidak hanya kegiatan sebelumnya, juga </w:t>
      </w:r>
      <w:r w:rsidR="00B35150">
        <w:rPr>
          <w:sz w:val="22"/>
          <w:szCs w:val="22"/>
          <w:lang w:val="en-AU"/>
        </w:rPr>
        <w:t>mengikuti program studi independ</w:t>
      </w:r>
      <w:r w:rsidRPr="00E3542B">
        <w:rPr>
          <w:sz w:val="22"/>
          <w:szCs w:val="22"/>
          <w:lang w:val="en-AU"/>
        </w:rPr>
        <w:t>en, Kuliah Kerja Nyata dan lain-lain. Dapat disimpulkan mahasiswa UAI sangat menduk</w:t>
      </w:r>
      <w:r w:rsidR="00B35150">
        <w:rPr>
          <w:sz w:val="22"/>
          <w:szCs w:val="22"/>
          <w:lang w:val="en-AU"/>
        </w:rPr>
        <w:t>ung dan antusi</w:t>
      </w:r>
      <w:r w:rsidR="00A85243">
        <w:rPr>
          <w:sz w:val="22"/>
          <w:szCs w:val="22"/>
          <w:lang w:val="en-AU"/>
        </w:rPr>
        <w:t>as sekali dengan pelaksanaan program ini karena</w:t>
      </w:r>
      <w:r w:rsidRPr="00E3542B">
        <w:rPr>
          <w:sz w:val="22"/>
          <w:szCs w:val="22"/>
          <w:lang w:val="en-AU"/>
        </w:rPr>
        <w:t xml:space="preserve"> mahasiswa dapat merasakan secara langsung kebermanfaatan program MBKM ini. </w:t>
      </w:r>
    </w:p>
    <w:p w14:paraId="5237899E" w14:textId="3ECE4884" w:rsidR="00E3542B" w:rsidRPr="00E3542B" w:rsidRDefault="00E3542B" w:rsidP="00E3542B">
      <w:pPr>
        <w:pStyle w:val="BodyText"/>
        <w:jc w:val="both"/>
        <w:rPr>
          <w:sz w:val="22"/>
          <w:szCs w:val="22"/>
          <w:lang w:val="en-AU"/>
        </w:rPr>
      </w:pPr>
      <w:r w:rsidRPr="00E3542B">
        <w:rPr>
          <w:sz w:val="22"/>
          <w:szCs w:val="22"/>
          <w:lang w:val="en-AU"/>
        </w:rPr>
        <w:tab/>
        <w:t xml:space="preserve">Dampak yang dirasakan oleh mahasiswa tentu saja sangat berpengaruh juga di program studi (prodi), dengan banyaknya mahasiswa yang mengikuti program MBKM ini maka prodi memiliki nilai yang sangat positif. Manfaat yang dimiliki oleh prodi salah satunya adalah prodi memiliki banyak prestasi yang dimiliki dari mahasiswa juga produk dari hasil kegiatan tersebut akan </w:t>
      </w:r>
      <w:r w:rsidR="00A85243">
        <w:rPr>
          <w:sz w:val="22"/>
          <w:szCs w:val="22"/>
          <w:lang w:val="en-AU"/>
        </w:rPr>
        <w:t>mengangkat nama baik prodi sehingga secara tidak langsung dapat mempromosikan prodi tersebut di masyarakat. P</w:t>
      </w:r>
      <w:r w:rsidRPr="00E3542B">
        <w:rPr>
          <w:sz w:val="22"/>
          <w:szCs w:val="22"/>
          <w:lang w:val="en-AU"/>
        </w:rPr>
        <w:t>rodi Bahasa Mandarin dan Kebudayaan Tiongkok (BMKT)</w:t>
      </w:r>
      <w:r w:rsidR="00A85243">
        <w:rPr>
          <w:sz w:val="22"/>
          <w:szCs w:val="22"/>
          <w:lang w:val="en-AU"/>
        </w:rPr>
        <w:t xml:space="preserve"> UAI juga aktif mengikuti berbagai kegiatan MBKM Kemdikbudristek</w:t>
      </w:r>
      <w:r w:rsidRPr="00E3542B">
        <w:rPr>
          <w:sz w:val="22"/>
          <w:szCs w:val="22"/>
          <w:lang w:val="en-AU"/>
        </w:rPr>
        <w:t xml:space="preserve">, contohnya </w:t>
      </w:r>
      <w:r w:rsidR="00A85243">
        <w:rPr>
          <w:sz w:val="22"/>
          <w:szCs w:val="22"/>
          <w:lang w:val="en-AU"/>
        </w:rPr>
        <w:t>kegiatan Studi Independen dan Magang Bersertifikat. Beberapa mahasiswa prodi BMKT bahkan</w:t>
      </w:r>
      <w:r w:rsidRPr="00E3542B">
        <w:rPr>
          <w:sz w:val="22"/>
          <w:szCs w:val="22"/>
          <w:lang w:val="en-AU"/>
        </w:rPr>
        <w:t xml:space="preserve"> </w:t>
      </w:r>
      <w:r w:rsidR="00A85243">
        <w:rPr>
          <w:sz w:val="22"/>
          <w:szCs w:val="22"/>
          <w:lang w:val="en-AU"/>
        </w:rPr>
        <w:t>ber</w:t>
      </w:r>
      <w:r w:rsidRPr="00E3542B">
        <w:rPr>
          <w:sz w:val="22"/>
          <w:szCs w:val="22"/>
          <w:lang w:val="en-AU"/>
        </w:rPr>
        <w:t>kesempatan mengikuti kegiatan business matc</w:t>
      </w:r>
      <w:r w:rsidR="00A85243">
        <w:rPr>
          <w:sz w:val="22"/>
          <w:szCs w:val="22"/>
          <w:lang w:val="en-AU"/>
        </w:rPr>
        <w:t xml:space="preserve">hing di Medan dan </w:t>
      </w:r>
      <w:r w:rsidRPr="00E3542B">
        <w:rPr>
          <w:sz w:val="22"/>
          <w:szCs w:val="22"/>
          <w:lang w:val="en-AU"/>
        </w:rPr>
        <w:t xml:space="preserve">menawarkan produknya kepada pengusaha di Jepang. Kegiatan ini merupakan kegiatan yang digelar oleh Sekolah Ekspor di berbagai kota yang berbeda dan hanya mahasiswa MBKM yang terpilih yang mendapatkan kesempatan ini. Tujuan dari kegiatan ini adalah mempromosikan produk jual siswa Sekolah Ekspor ke potential buyer di negara yang berbeda. Agam bersama tim Sekolah Ekspor yang kesemuanya merupakan mahasiswa Prodi Bahasa Mandarin dan Kebudayaan Tiongkok UAI yaitu Annisa Putriana, Dias Rizki, Indah Febriliant, menawarkan produk mereka yaitu Bir Pletok Si Jampang. Bir Pletok merupakan minumas khas kota Jakarta yang </w:t>
      </w:r>
      <w:r w:rsidR="00A85243">
        <w:rPr>
          <w:sz w:val="22"/>
          <w:szCs w:val="22"/>
          <w:lang w:val="en-AU"/>
        </w:rPr>
        <w:t xml:space="preserve">hingga saat ini masih digemari oleh </w:t>
      </w:r>
      <w:r w:rsidRPr="00E3542B">
        <w:rPr>
          <w:sz w:val="22"/>
          <w:szCs w:val="22"/>
          <w:lang w:val="en-AU"/>
        </w:rPr>
        <w:t>berbagai kalangan.</w:t>
      </w:r>
    </w:p>
    <w:p w14:paraId="6452D2BB" w14:textId="7A16EE8A" w:rsidR="00E05D79" w:rsidRDefault="00E3542B" w:rsidP="00E3542B">
      <w:pPr>
        <w:pStyle w:val="BodyText"/>
        <w:jc w:val="both"/>
        <w:rPr>
          <w:sz w:val="22"/>
          <w:szCs w:val="22"/>
        </w:rPr>
      </w:pPr>
      <w:r w:rsidRPr="00E3542B">
        <w:rPr>
          <w:sz w:val="22"/>
          <w:szCs w:val="22"/>
          <w:lang w:val="en-AU"/>
        </w:rPr>
        <w:tab/>
        <w:t>Program Studi Bahasa Mandarin dan Kebudayaan Tiongkok UAI sebelumnya sudah memiliki program pertukaran pelajar luar negeri secara mandiri yang bekerjasama dengan Fujian Normal University (FNU), program ini merupakan program beasiswa yang secara rutin dilaksanakan setiap tahun dan menjadi program unggulan di prodi BMKT</w:t>
      </w:r>
      <w:r w:rsidR="00A85243">
        <w:rPr>
          <w:sz w:val="22"/>
          <w:szCs w:val="22"/>
          <w:lang w:val="en-AU"/>
        </w:rPr>
        <w:t xml:space="preserve"> UAI</w:t>
      </w:r>
      <w:r w:rsidRPr="00E3542B">
        <w:rPr>
          <w:sz w:val="22"/>
          <w:szCs w:val="22"/>
          <w:lang w:val="en-AU"/>
        </w:rPr>
        <w:t>. Program beasiswa ini memiliki 2 pilihan jangka waktu yaitu 6 bulan atau 1 tahun, dalam mengikuti kegiatan ini mahasiswa tetap terdaftar aktif sehingga nilai yang mereka ambil di FNU tetap bisa di konversi ke UAI sepenuhnya. Prodi merancang program beasiswa tersebut hanya dapat diikuti ole</w:t>
      </w:r>
      <w:r w:rsidR="00A85243">
        <w:rPr>
          <w:sz w:val="22"/>
          <w:szCs w:val="22"/>
          <w:lang w:val="en-AU"/>
        </w:rPr>
        <w:t>h mahasiswa tingkat 3 semester 5 dan 6</w:t>
      </w:r>
      <w:r w:rsidRPr="00E3542B">
        <w:rPr>
          <w:sz w:val="22"/>
          <w:szCs w:val="22"/>
          <w:lang w:val="en-AU"/>
        </w:rPr>
        <w:t>, hal ini dikarenakan mahasiswa pa</w:t>
      </w:r>
      <w:r w:rsidR="00A85243">
        <w:rPr>
          <w:sz w:val="22"/>
          <w:szCs w:val="22"/>
          <w:lang w:val="en-AU"/>
        </w:rPr>
        <w:t xml:space="preserve">da tingkat tersebut sudah </w:t>
      </w:r>
      <w:r w:rsidRPr="00E3542B">
        <w:rPr>
          <w:sz w:val="22"/>
          <w:szCs w:val="22"/>
          <w:lang w:val="en-AU"/>
        </w:rPr>
        <w:t xml:space="preserve">memiliki kemampuan bahasa Mandarin yang lebih baik. sehingga program ini dapat disetarakan dengan program MBKM pemerintah pertukaran pelajar luar negeri yang direncanakan dapat </w:t>
      </w:r>
      <w:r w:rsidR="00E830BA">
        <w:rPr>
          <w:sz w:val="22"/>
          <w:szCs w:val="22"/>
          <w:lang w:val="en-AU"/>
        </w:rPr>
        <w:t xml:space="preserve">diikuti oleh mahasiswa </w:t>
      </w:r>
      <w:r w:rsidRPr="00E3542B">
        <w:rPr>
          <w:sz w:val="22"/>
          <w:szCs w:val="22"/>
          <w:lang w:val="en-AU"/>
        </w:rPr>
        <w:t xml:space="preserve"> semester 5</w:t>
      </w:r>
      <w:r w:rsidR="00E830BA">
        <w:rPr>
          <w:sz w:val="22"/>
          <w:szCs w:val="22"/>
          <w:lang w:val="en-AU"/>
        </w:rPr>
        <w:t xml:space="preserve"> dan 6</w:t>
      </w:r>
      <w:r w:rsidRPr="00E3542B">
        <w:rPr>
          <w:sz w:val="22"/>
          <w:szCs w:val="22"/>
          <w:lang w:val="en-AU"/>
        </w:rPr>
        <w:t>. Mahasiswa yang mengikuti program beasiswa ini merupakan mahasiswa pilihan yang harus memiliki kemampuan berbaha</w:t>
      </w:r>
      <w:r w:rsidR="00E830BA">
        <w:rPr>
          <w:sz w:val="22"/>
          <w:szCs w:val="22"/>
          <w:lang w:val="en-AU"/>
        </w:rPr>
        <w:t>sa Mandarin minimal HSK</w:t>
      </w:r>
      <w:r w:rsidR="00E830BA">
        <w:rPr>
          <w:rStyle w:val="FootnoteReference"/>
          <w:sz w:val="22"/>
          <w:szCs w:val="22"/>
          <w:lang w:val="en-AU"/>
        </w:rPr>
        <w:footnoteReference w:id="1"/>
      </w:r>
      <w:r w:rsidRPr="00E3542B">
        <w:rPr>
          <w:sz w:val="22"/>
          <w:szCs w:val="22"/>
          <w:lang w:val="en-AU"/>
        </w:rPr>
        <w:t xml:space="preserve"> level 3. Setiap tahun </w:t>
      </w:r>
      <w:r w:rsidR="00E830BA">
        <w:rPr>
          <w:sz w:val="22"/>
          <w:szCs w:val="22"/>
          <w:lang w:val="en-AU"/>
        </w:rPr>
        <w:t xml:space="preserve">hampir seluruh </w:t>
      </w:r>
      <w:r w:rsidRPr="00E3542B">
        <w:rPr>
          <w:sz w:val="22"/>
          <w:szCs w:val="22"/>
          <w:lang w:val="en-AU"/>
        </w:rPr>
        <w:t xml:space="preserve">mahasiswa </w:t>
      </w:r>
      <w:r w:rsidR="00E830BA">
        <w:rPr>
          <w:sz w:val="22"/>
          <w:szCs w:val="22"/>
          <w:lang w:val="en-AU"/>
        </w:rPr>
        <w:t>tingkat 3 ikut</w:t>
      </w:r>
      <w:r w:rsidRPr="00E3542B">
        <w:rPr>
          <w:sz w:val="22"/>
          <w:szCs w:val="22"/>
          <w:lang w:val="en-AU"/>
        </w:rPr>
        <w:t xml:space="preserve"> mendaftar dan </w:t>
      </w:r>
      <w:r w:rsidR="00E830BA">
        <w:rPr>
          <w:sz w:val="22"/>
          <w:szCs w:val="22"/>
          <w:lang w:val="en-AU"/>
        </w:rPr>
        <w:t xml:space="preserve">sebagian besar </w:t>
      </w:r>
      <w:r w:rsidRPr="00E3542B">
        <w:rPr>
          <w:sz w:val="22"/>
          <w:szCs w:val="22"/>
          <w:lang w:val="en-AU"/>
        </w:rPr>
        <w:t xml:space="preserve">terpilih </w:t>
      </w:r>
      <w:r w:rsidR="00E830BA">
        <w:rPr>
          <w:sz w:val="22"/>
          <w:szCs w:val="22"/>
          <w:lang w:val="en-AU"/>
        </w:rPr>
        <w:t>untuk mengikuti</w:t>
      </w:r>
      <w:r w:rsidRPr="00E3542B">
        <w:rPr>
          <w:sz w:val="22"/>
          <w:szCs w:val="22"/>
          <w:lang w:val="en-AU"/>
        </w:rPr>
        <w:t xml:space="preserve"> program ini, karena antusias</w:t>
      </w:r>
      <w:r w:rsidR="00E830BA">
        <w:rPr>
          <w:sz w:val="22"/>
          <w:szCs w:val="22"/>
          <w:lang w:val="en-AU"/>
        </w:rPr>
        <w:t>me</w:t>
      </w:r>
      <w:r w:rsidRPr="00E3542B">
        <w:rPr>
          <w:sz w:val="22"/>
          <w:szCs w:val="22"/>
          <w:lang w:val="en-AU"/>
        </w:rPr>
        <w:t xml:space="preserve"> mahasiswa yang sangat tinggi menjadi bukti bahwa mahasiswa sangat menantikan program-program seperti MBKM agar dapat menambah wawasan dan meningkatkan kemampuan mereka baik bidang akademik maupun non akademik.</w:t>
      </w:r>
    </w:p>
    <w:p w14:paraId="2CF00047" w14:textId="77777777" w:rsidR="00173094" w:rsidRDefault="00173094" w:rsidP="007673AD">
      <w:pPr>
        <w:pStyle w:val="BodyText"/>
        <w:jc w:val="both"/>
        <w:rPr>
          <w:iCs/>
          <w:sz w:val="22"/>
          <w:szCs w:val="22"/>
        </w:rPr>
      </w:pPr>
    </w:p>
    <w:p w14:paraId="586B40C6" w14:textId="77777777" w:rsidR="00B46B1F" w:rsidRPr="003C3CBC" w:rsidRDefault="00684D28" w:rsidP="00BF673C">
      <w:pPr>
        <w:pStyle w:val="BodyText"/>
        <w:rPr>
          <w:b/>
          <w:iCs/>
          <w:color w:val="000000" w:themeColor="text1"/>
          <w:sz w:val="22"/>
          <w:szCs w:val="22"/>
        </w:rPr>
      </w:pPr>
      <w:r w:rsidRPr="003C3CBC">
        <w:rPr>
          <w:b/>
          <w:iCs/>
          <w:color w:val="000000" w:themeColor="text1"/>
          <w:sz w:val="22"/>
          <w:szCs w:val="22"/>
        </w:rPr>
        <w:t>METODE</w:t>
      </w:r>
    </w:p>
    <w:p w14:paraId="25A0DAE7" w14:textId="2BE0CAA2" w:rsidR="00A43457" w:rsidRDefault="00A43457" w:rsidP="00AA7B2A">
      <w:pPr>
        <w:spacing w:after="0" w:line="240" w:lineRule="auto"/>
        <w:jc w:val="both"/>
        <w:rPr>
          <w:rFonts w:ascii="Times New Roman" w:hAnsi="Times New Roman" w:cs="Times New Roman"/>
          <w:lang w:val="en-AU"/>
        </w:rPr>
      </w:pPr>
    </w:p>
    <w:p w14:paraId="69CA6B29" w14:textId="517D0F72" w:rsidR="00965C89" w:rsidRDefault="00965C89" w:rsidP="00AA7B2A">
      <w:pPr>
        <w:spacing w:after="0" w:line="240" w:lineRule="auto"/>
        <w:jc w:val="both"/>
        <w:rPr>
          <w:rFonts w:ascii="Times New Roman" w:hAnsi="Times New Roman" w:cs="Times New Roman"/>
          <w:lang w:val="en-AU"/>
        </w:rPr>
      </w:pPr>
      <w:r>
        <w:rPr>
          <w:rFonts w:ascii="Times New Roman" w:hAnsi="Times New Roman" w:cs="Times New Roman"/>
          <w:lang w:val="en-AU"/>
        </w:rPr>
        <w:t>1. Pengumpulan data dan analisis</w:t>
      </w:r>
    </w:p>
    <w:p w14:paraId="45C664F3" w14:textId="77777777" w:rsidR="00965C89" w:rsidRDefault="00965C89" w:rsidP="00AA7B2A">
      <w:pPr>
        <w:spacing w:after="0" w:line="240" w:lineRule="auto"/>
        <w:jc w:val="both"/>
        <w:rPr>
          <w:rFonts w:ascii="Times New Roman" w:hAnsi="Times New Roman" w:cs="Times New Roman"/>
          <w:lang w:val="en-AU"/>
        </w:rPr>
      </w:pPr>
    </w:p>
    <w:p w14:paraId="54CA6C62" w14:textId="16563C20" w:rsidR="003C3CBC" w:rsidRDefault="00B2111A" w:rsidP="00AA7B2A">
      <w:pPr>
        <w:spacing w:after="0" w:line="240" w:lineRule="auto"/>
        <w:jc w:val="both"/>
        <w:rPr>
          <w:rFonts w:ascii="Times New Roman" w:hAnsi="Times New Roman" w:cs="Times New Roman"/>
          <w:lang w:val="en-AU"/>
        </w:rPr>
      </w:pPr>
      <w:r>
        <w:rPr>
          <w:rFonts w:ascii="Times New Roman" w:hAnsi="Times New Roman" w:cs="Times New Roman"/>
          <w:lang w:val="en-AU"/>
        </w:rPr>
        <w:t>Metod</w:t>
      </w:r>
      <w:r w:rsidR="00191798">
        <w:rPr>
          <w:rFonts w:ascii="Times New Roman" w:hAnsi="Times New Roman" w:cs="Times New Roman"/>
          <w:lang w:val="en-AU"/>
        </w:rPr>
        <w:t xml:space="preserve">e </w:t>
      </w:r>
      <w:r w:rsidR="00062D6C">
        <w:rPr>
          <w:rFonts w:ascii="Times New Roman" w:hAnsi="Times New Roman" w:cs="Times New Roman"/>
          <w:lang w:val="en-AU"/>
        </w:rPr>
        <w:t>yang digunakan pada penelitian ini adalah metode kuantitatif, data yang diperoleh merupakan data survey implementasi kebijakan MBKM</w:t>
      </w:r>
      <w:r w:rsidR="00F03433">
        <w:rPr>
          <w:rFonts w:ascii="Times New Roman" w:hAnsi="Times New Roman" w:cs="Times New Roman"/>
          <w:lang w:val="en-AU"/>
        </w:rPr>
        <w:t xml:space="preserve"> di perguruan tinggi spadadikti, dari total 22 pertanyaan </w:t>
      </w:r>
      <w:r w:rsidR="00062D6C">
        <w:rPr>
          <w:rFonts w:ascii="Times New Roman" w:hAnsi="Times New Roman" w:cs="Times New Roman"/>
          <w:lang w:val="en-AU"/>
        </w:rPr>
        <w:t>kemudian data tersebut disortir me</w:t>
      </w:r>
      <w:r w:rsidR="00F03433">
        <w:rPr>
          <w:rFonts w:ascii="Times New Roman" w:hAnsi="Times New Roman" w:cs="Times New Roman"/>
          <w:lang w:val="en-AU"/>
        </w:rPr>
        <w:t xml:space="preserve">njadi </w:t>
      </w:r>
      <w:r w:rsidR="00E830BA">
        <w:rPr>
          <w:rFonts w:ascii="Times New Roman" w:hAnsi="Times New Roman" w:cs="Times New Roman"/>
          <w:lang w:val="en-AU"/>
        </w:rPr>
        <w:t xml:space="preserve">14 pertanyaan </w:t>
      </w:r>
      <w:r w:rsidR="00F03433">
        <w:rPr>
          <w:rFonts w:ascii="Times New Roman" w:hAnsi="Times New Roman" w:cs="Times New Roman"/>
          <w:lang w:val="en-AU"/>
        </w:rPr>
        <w:t xml:space="preserve">untuk </w:t>
      </w:r>
      <w:r w:rsidR="003C3CBC">
        <w:rPr>
          <w:rFonts w:ascii="Times New Roman" w:hAnsi="Times New Roman" w:cs="Times New Roman"/>
          <w:lang w:val="en-AU"/>
        </w:rPr>
        <w:t>menjawab identifikasi per</w:t>
      </w:r>
      <w:r w:rsidR="00F03433">
        <w:rPr>
          <w:rFonts w:ascii="Times New Roman" w:hAnsi="Times New Roman" w:cs="Times New Roman"/>
          <w:lang w:val="en-AU"/>
        </w:rPr>
        <w:t>masalahan penelitian ini yaitu b</w:t>
      </w:r>
      <w:r w:rsidR="003C3CBC">
        <w:rPr>
          <w:rFonts w:ascii="Times New Roman" w:hAnsi="Times New Roman" w:cs="Times New Roman"/>
          <w:lang w:val="en-AU"/>
        </w:rPr>
        <w:t>agaimana pemahaman mahasiswa prodi Bahasa Mandarin dan Kebudayaan Tiongkok UAI terhadap program MBKM?</w:t>
      </w:r>
    </w:p>
    <w:p w14:paraId="747982D2" w14:textId="1E0F8768" w:rsidR="00062D6C" w:rsidRDefault="00062D6C" w:rsidP="00AA7B2A">
      <w:pPr>
        <w:spacing w:after="0" w:line="240" w:lineRule="auto"/>
        <w:jc w:val="both"/>
        <w:rPr>
          <w:rFonts w:ascii="Times New Roman" w:hAnsi="Times New Roman" w:cs="Times New Roman"/>
          <w:lang w:val="en-AU"/>
        </w:rPr>
      </w:pPr>
      <w:r>
        <w:rPr>
          <w:rFonts w:ascii="Times New Roman" w:hAnsi="Times New Roman" w:cs="Times New Roman"/>
          <w:lang w:val="en-AU"/>
        </w:rPr>
        <w:t xml:space="preserve"> </w:t>
      </w:r>
    </w:p>
    <w:p w14:paraId="752427DF" w14:textId="354C924D" w:rsidR="003C3CBC" w:rsidRDefault="00062D6C" w:rsidP="00AA7B2A">
      <w:pPr>
        <w:spacing w:after="0" w:line="240" w:lineRule="auto"/>
        <w:jc w:val="both"/>
        <w:rPr>
          <w:rFonts w:ascii="Times New Roman" w:hAnsi="Times New Roman" w:cs="Times New Roman"/>
          <w:lang w:eastAsia="zh-CN"/>
        </w:rPr>
      </w:pPr>
      <w:r>
        <w:rPr>
          <w:rFonts w:ascii="Times New Roman" w:hAnsi="Times New Roman" w:cs="Times New Roman"/>
          <w:lang w:val="en-AU"/>
        </w:rPr>
        <w:t xml:space="preserve">Waktu pengumpulan data dari tanggal 23-24 desember 2021 selama dua hari yaitu pada semester </w:t>
      </w:r>
      <w:r>
        <w:rPr>
          <w:rFonts w:ascii="Times New Roman" w:hAnsi="Times New Roman" w:cs="Times New Roman"/>
          <w:lang w:val="en-AU"/>
        </w:rPr>
        <w:lastRenderedPageBreak/>
        <w:t xml:space="preserve">ganjil </w:t>
      </w:r>
      <w:r w:rsidR="00F03433">
        <w:rPr>
          <w:rFonts w:ascii="Times New Roman" w:hAnsi="Times New Roman" w:cs="Times New Roman"/>
          <w:lang w:val="en-AU"/>
        </w:rPr>
        <w:t xml:space="preserve">tahun ajaran </w:t>
      </w:r>
      <w:r>
        <w:rPr>
          <w:rFonts w:ascii="Times New Roman" w:hAnsi="Times New Roman" w:cs="Times New Roman"/>
          <w:lang w:val="en-AU"/>
        </w:rPr>
        <w:t xml:space="preserve">2021-2022 menggunakan </w:t>
      </w:r>
      <w:r w:rsidR="00F03433">
        <w:rPr>
          <w:rFonts w:ascii="Times New Roman" w:hAnsi="Times New Roman" w:cs="Times New Roman"/>
          <w:lang w:val="en-AU"/>
        </w:rPr>
        <w:t xml:space="preserve">media </w:t>
      </w:r>
      <w:r>
        <w:rPr>
          <w:rFonts w:ascii="Times New Roman" w:hAnsi="Times New Roman" w:cs="Times New Roman"/>
          <w:lang w:val="en-AU"/>
        </w:rPr>
        <w:t>goog</w:t>
      </w:r>
      <w:r w:rsidR="00AB68B7">
        <w:rPr>
          <w:rFonts w:ascii="Times New Roman" w:hAnsi="Times New Roman" w:cs="Times New Roman"/>
          <w:lang w:val="en-AU"/>
        </w:rPr>
        <w:t>le form.</w:t>
      </w:r>
      <w:r w:rsidR="00AB68B7">
        <w:rPr>
          <w:rFonts w:ascii="Times New Roman" w:hAnsi="Times New Roman" w:cs="Times New Roman"/>
          <w:lang w:eastAsia="zh-CN"/>
        </w:rPr>
        <w:t xml:space="preserve"> </w:t>
      </w:r>
    </w:p>
    <w:p w14:paraId="203E421C" w14:textId="77777777" w:rsidR="003C3CBC" w:rsidRDefault="003C3CBC" w:rsidP="00AA7B2A">
      <w:pPr>
        <w:spacing w:after="0" w:line="240" w:lineRule="auto"/>
        <w:jc w:val="both"/>
        <w:rPr>
          <w:rFonts w:ascii="Times New Roman" w:hAnsi="Times New Roman" w:cs="Times New Roman"/>
          <w:lang w:eastAsia="zh-CN"/>
        </w:rPr>
      </w:pPr>
    </w:p>
    <w:p w14:paraId="7921C69E" w14:textId="35C4AADB" w:rsidR="003C3CBC" w:rsidRDefault="003C3CBC" w:rsidP="00AA7B2A">
      <w:pPr>
        <w:spacing w:after="0" w:line="240" w:lineRule="auto"/>
        <w:jc w:val="both"/>
        <w:rPr>
          <w:rFonts w:ascii="Times New Roman" w:hAnsi="Times New Roman" w:cs="Times New Roman"/>
          <w:lang w:eastAsia="zh-CN"/>
        </w:rPr>
      </w:pPr>
      <w:r>
        <w:rPr>
          <w:rFonts w:ascii="Times New Roman" w:hAnsi="Times New Roman" w:cs="Times New Roman"/>
          <w:lang w:eastAsia="zh-CN"/>
        </w:rPr>
        <w:t>2. Responden penelitian</w:t>
      </w:r>
    </w:p>
    <w:p w14:paraId="54DB70EB" w14:textId="77777777" w:rsidR="003C3CBC" w:rsidRDefault="003C3CBC" w:rsidP="00AA7B2A">
      <w:pPr>
        <w:spacing w:after="0" w:line="240" w:lineRule="auto"/>
        <w:jc w:val="both"/>
        <w:rPr>
          <w:rFonts w:ascii="Times New Roman" w:hAnsi="Times New Roman" w:cs="Times New Roman"/>
          <w:lang w:eastAsia="zh-CN"/>
        </w:rPr>
      </w:pPr>
    </w:p>
    <w:p w14:paraId="3C556699" w14:textId="6A2A0F8A" w:rsidR="00062D6C" w:rsidRPr="00AB68B7" w:rsidRDefault="003C3CBC" w:rsidP="00AA7B2A">
      <w:pPr>
        <w:spacing w:after="0" w:line="240" w:lineRule="auto"/>
        <w:jc w:val="both"/>
        <w:rPr>
          <w:rFonts w:ascii="Times New Roman" w:hAnsi="Times New Roman" w:cs="Times New Roman"/>
          <w:lang w:eastAsia="zh-CN"/>
        </w:rPr>
      </w:pPr>
      <w:r>
        <w:rPr>
          <w:rFonts w:ascii="Times New Roman" w:hAnsi="Times New Roman" w:cs="Times New Roman"/>
          <w:lang w:eastAsia="zh-CN"/>
        </w:rPr>
        <w:t>R</w:t>
      </w:r>
      <w:r w:rsidR="00AB68B7">
        <w:rPr>
          <w:rFonts w:ascii="Times New Roman" w:hAnsi="Times New Roman" w:cs="Times New Roman"/>
          <w:lang w:eastAsia="zh-CN"/>
        </w:rPr>
        <w:t xml:space="preserve">esponden </w:t>
      </w:r>
      <w:r>
        <w:rPr>
          <w:rFonts w:ascii="Times New Roman" w:hAnsi="Times New Roman" w:cs="Times New Roman"/>
          <w:lang w:eastAsia="zh-CN"/>
        </w:rPr>
        <w:t xml:space="preserve">penelitian ini sebanyak </w:t>
      </w:r>
      <w:r w:rsidR="00AB68B7">
        <w:rPr>
          <w:rFonts w:ascii="Times New Roman" w:hAnsi="Times New Roman" w:cs="Times New Roman"/>
          <w:lang w:eastAsia="zh-CN"/>
        </w:rPr>
        <w:t xml:space="preserve">83 mahasiswa aktif dari semua angkatan yaitu dari angkatan 2015 sampai angkatan 2021. </w:t>
      </w:r>
      <w:r>
        <w:rPr>
          <w:rFonts w:ascii="Times New Roman" w:hAnsi="Times New Roman" w:cs="Times New Roman"/>
          <w:lang w:eastAsia="zh-CN"/>
        </w:rPr>
        <w:t>Data mahasiswa prodi Bahasa Mandarin dan Kebudayaan Tiongkok yang terdapat di PDDikti mahasiswa aktif terdiri dari 83 mahasiswa, mahasiswa yang mengisi kusioner juga sebanyak 83 mahasiswa sehingga dapat dikatakan jumlah tersebut sesuai atau dapat dikatakan 100% dalam pengisian survey. Adapun keadaan latar belakang r</w:t>
      </w:r>
      <w:r w:rsidR="007652B2">
        <w:rPr>
          <w:rFonts w:ascii="Times New Roman" w:hAnsi="Times New Roman" w:cs="Times New Roman"/>
          <w:lang w:eastAsia="zh-CN"/>
        </w:rPr>
        <w:t xml:space="preserve">esponden penelitian pada angkatan 2018 ada 6 mahasiswa sudah mengikuti program MBKM yang diselenggarakan pemerintah, kemudian responden angkatan 2016 (2 mahasiswa), 2017 (7 mahasiswa), 2018 (13 mahasiswa), dan 2019 (13 mahasiswa) mengikuti program </w:t>
      </w:r>
      <w:r w:rsidR="007D41DD">
        <w:rPr>
          <w:rFonts w:ascii="Times New Roman" w:hAnsi="Times New Roman" w:cs="Times New Roman"/>
          <w:lang w:eastAsia="zh-CN"/>
        </w:rPr>
        <w:t>pertukaran luar negeri secara</w:t>
      </w:r>
      <w:r w:rsidR="007652B2">
        <w:rPr>
          <w:rFonts w:ascii="Times New Roman" w:hAnsi="Times New Roman" w:cs="Times New Roman"/>
          <w:lang w:eastAsia="zh-CN"/>
        </w:rPr>
        <w:t xml:space="preserve"> mandiri yang diselenggarakan oleh prodi</w:t>
      </w:r>
      <w:r w:rsidR="007D41DD">
        <w:rPr>
          <w:rFonts w:ascii="Times New Roman" w:hAnsi="Times New Roman" w:cs="Times New Roman"/>
          <w:lang w:eastAsia="zh-CN"/>
        </w:rPr>
        <w:t xml:space="preserve"> yang bekerjasama dengan FNU</w:t>
      </w:r>
      <w:r w:rsidR="007652B2">
        <w:rPr>
          <w:rFonts w:ascii="Times New Roman" w:hAnsi="Times New Roman" w:cs="Times New Roman"/>
          <w:lang w:eastAsia="zh-CN"/>
        </w:rPr>
        <w:t xml:space="preserve">. Sehingga </w:t>
      </w:r>
      <w:r w:rsidR="007D41DD">
        <w:rPr>
          <w:rFonts w:ascii="Times New Roman" w:hAnsi="Times New Roman" w:cs="Times New Roman"/>
          <w:lang w:eastAsia="zh-CN"/>
        </w:rPr>
        <w:t>responden pada penelitian ini sebagian besar sudah memiliki pengalaman pada program ini, hal tersebut akan menghasilkan sedikit evaluasi pada pembahasan penelitian ini.</w:t>
      </w:r>
    </w:p>
    <w:p w14:paraId="3889F3C4" w14:textId="77777777" w:rsidR="00062D6C" w:rsidRDefault="00062D6C" w:rsidP="00AA7B2A">
      <w:pPr>
        <w:spacing w:after="0" w:line="240" w:lineRule="auto"/>
        <w:jc w:val="both"/>
        <w:rPr>
          <w:rFonts w:ascii="Times New Roman" w:hAnsi="Times New Roman" w:cs="Times New Roman"/>
          <w:lang w:val="en-AU"/>
        </w:rPr>
      </w:pPr>
    </w:p>
    <w:p w14:paraId="687545BC" w14:textId="77777777" w:rsidR="00D81A51" w:rsidRPr="00BC5C60" w:rsidRDefault="00D81A51" w:rsidP="00BF673C">
      <w:pPr>
        <w:spacing w:after="0" w:line="240" w:lineRule="auto"/>
        <w:jc w:val="center"/>
        <w:rPr>
          <w:rFonts w:ascii="Times New Roman" w:hAnsi="Times New Roman" w:cs="Times New Roman"/>
          <w:b/>
        </w:rPr>
      </w:pPr>
      <w:r w:rsidRPr="00BC5C60">
        <w:rPr>
          <w:rFonts w:ascii="Times New Roman" w:hAnsi="Times New Roman" w:cs="Times New Roman"/>
          <w:b/>
        </w:rPr>
        <w:t>HASIL DAN PEMBAHASAN</w:t>
      </w:r>
    </w:p>
    <w:p w14:paraId="40D28A02" w14:textId="77777777" w:rsidR="004B1ED4" w:rsidRPr="00E3542B" w:rsidRDefault="004B1ED4" w:rsidP="00BF673C">
      <w:pPr>
        <w:spacing w:after="0" w:line="240" w:lineRule="auto"/>
        <w:jc w:val="center"/>
        <w:rPr>
          <w:rFonts w:ascii="Times New Roman" w:hAnsi="Times New Roman" w:cs="Times New Roman"/>
          <w:b/>
          <w:color w:val="FF0000"/>
        </w:rPr>
      </w:pPr>
    </w:p>
    <w:p w14:paraId="3379D8BD" w14:textId="505AAF26" w:rsidR="008F218C" w:rsidRDefault="008F218C" w:rsidP="008F218C">
      <w:pPr>
        <w:spacing w:line="240" w:lineRule="auto"/>
        <w:jc w:val="both"/>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Dari total sebanyak 22 aspek yang disurvey oleh Kemendikbudristek tentang persepsi mahasiswa mengenai program MBKM, kami mengambil 14 aspek sebagai sampel untuk data penelitian ini.</w:t>
      </w:r>
      <w:r>
        <w:rPr>
          <w:rFonts w:ascii="Times New Roman" w:eastAsia="Times New Roman" w:hAnsi="Times New Roman" w:cs="Times New Roman" w:hint="eastAsia"/>
          <w:color w:val="000000" w:themeColor="text1"/>
          <w:shd w:val="clear" w:color="auto" w:fill="FFFFFF"/>
        </w:rPr>
        <w:t xml:space="preserve"> Dari </w:t>
      </w:r>
      <w:r>
        <w:rPr>
          <w:rFonts w:ascii="Times New Roman" w:eastAsia="Times New Roman" w:hAnsi="Times New Roman" w:cs="Times New Roman"/>
          <w:color w:val="000000" w:themeColor="text1"/>
          <w:shd w:val="clear" w:color="auto" w:fill="FFFFFF"/>
        </w:rPr>
        <w:t>jumlah total 83 mahasiswa aktif di Prodi Bahasa Mandarin dan Kebudayaan Tiongkok UAI, mahasiswa yang mengisi survey berjumlah 83 orang atau mencapai 100%,</w:t>
      </w:r>
      <w:r>
        <w:rPr>
          <w:rFonts w:ascii="Times New Roman" w:eastAsia="Times New Roman" w:hAnsi="Times New Roman" w:cs="Times New Roman" w:hint="eastAsia"/>
          <w:color w:val="000000" w:themeColor="text1"/>
          <w:shd w:val="clear" w:color="auto" w:fill="FFFFFF"/>
        </w:rPr>
        <w:t xml:space="preserve"> dapat terlihat bah</w:t>
      </w:r>
      <w:r>
        <w:rPr>
          <w:rFonts w:ascii="Times New Roman" w:eastAsia="Times New Roman" w:hAnsi="Times New Roman" w:cs="Times New Roman"/>
          <w:color w:val="000000" w:themeColor="text1"/>
          <w:shd w:val="clear" w:color="auto" w:fill="FFFFFF"/>
        </w:rPr>
        <w:t>w</w:t>
      </w:r>
      <w:r>
        <w:rPr>
          <w:rFonts w:ascii="Times New Roman" w:eastAsia="Times New Roman" w:hAnsi="Times New Roman" w:cs="Times New Roman" w:hint="eastAsia"/>
          <w:color w:val="000000" w:themeColor="text1"/>
          <w:shd w:val="clear" w:color="auto" w:fill="FFFFFF"/>
        </w:rPr>
        <w:t xml:space="preserve">a mahasiswa di prodi Bahasa Mandarin dan Kebudayaan Tiongkok UAI </w:t>
      </w:r>
      <w:r>
        <w:rPr>
          <w:rFonts w:ascii="Times New Roman" w:eastAsia="Times New Roman" w:hAnsi="Times New Roman" w:cs="Times New Roman"/>
          <w:color w:val="000000" w:themeColor="text1"/>
          <w:shd w:val="clear" w:color="auto" w:fill="FFFFFF"/>
        </w:rPr>
        <w:t>sangat antusias mengikuti survey yang dilaksanakan oleh Kemdikbudristek.</w:t>
      </w:r>
    </w:p>
    <w:p w14:paraId="41FE11FB" w14:textId="7A7EC263" w:rsidR="007D41DD" w:rsidRDefault="007D41DD" w:rsidP="008F218C">
      <w:pPr>
        <w:spacing w:line="240" w:lineRule="auto"/>
        <w:jc w:val="both"/>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1. Informasi </w:t>
      </w:r>
      <w:r w:rsidR="00903E4A">
        <w:rPr>
          <w:rFonts w:ascii="Times New Roman" w:eastAsia="Times New Roman" w:hAnsi="Times New Roman" w:cs="Times New Roman"/>
          <w:color w:val="000000" w:themeColor="text1"/>
          <w:shd w:val="clear" w:color="auto" w:fill="FFFFFF"/>
        </w:rPr>
        <w:t>T</w:t>
      </w:r>
      <w:r>
        <w:rPr>
          <w:rFonts w:ascii="Times New Roman" w:eastAsia="Times New Roman" w:hAnsi="Times New Roman" w:cs="Times New Roman"/>
          <w:color w:val="000000" w:themeColor="text1"/>
          <w:shd w:val="clear" w:color="auto" w:fill="FFFFFF"/>
        </w:rPr>
        <w:t xml:space="preserve">entang </w:t>
      </w:r>
      <w:r w:rsidR="00903E4A">
        <w:rPr>
          <w:rFonts w:ascii="Times New Roman" w:eastAsia="Times New Roman" w:hAnsi="Times New Roman" w:cs="Times New Roman"/>
          <w:color w:val="000000" w:themeColor="text1"/>
          <w:shd w:val="clear" w:color="auto" w:fill="FFFFFF"/>
        </w:rPr>
        <w:t>K</w:t>
      </w:r>
      <w:r>
        <w:rPr>
          <w:rFonts w:ascii="Times New Roman" w:eastAsia="Times New Roman" w:hAnsi="Times New Roman" w:cs="Times New Roman"/>
          <w:color w:val="000000" w:themeColor="text1"/>
          <w:shd w:val="clear" w:color="auto" w:fill="FFFFFF"/>
        </w:rPr>
        <w:t>ebijakan MBKM</w:t>
      </w:r>
    </w:p>
    <w:p w14:paraId="00ECB743" w14:textId="446AC997" w:rsidR="008F218C" w:rsidRDefault="004B1ED4" w:rsidP="008F218C">
      <w:pPr>
        <w:spacing w:after="0" w:line="240" w:lineRule="auto"/>
        <w:jc w:val="both"/>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M</w:t>
      </w:r>
      <w:r w:rsidR="008F218C">
        <w:rPr>
          <w:rFonts w:ascii="Times New Roman" w:eastAsia="Times New Roman" w:hAnsi="Times New Roman" w:cs="Times New Roman" w:hint="eastAsia"/>
          <w:color w:val="000000" w:themeColor="text1"/>
          <w:shd w:val="clear" w:color="auto" w:fill="FFFFFF"/>
        </w:rPr>
        <w:t xml:space="preserve">eskipun mahasiswa sangat antusias mengikuti </w:t>
      </w:r>
      <w:r w:rsidR="008F218C">
        <w:rPr>
          <w:rFonts w:ascii="Times New Roman" w:eastAsia="Times New Roman" w:hAnsi="Times New Roman" w:cs="Times New Roman"/>
          <w:color w:val="000000" w:themeColor="text1"/>
          <w:shd w:val="clear" w:color="auto" w:fill="FFFFFF"/>
        </w:rPr>
        <w:t>survey kegiatan MBKM ini, ternyata tidak semuanya mengetahui informasi tentang kebijakan MBKM s</w:t>
      </w:r>
      <w:r>
        <w:rPr>
          <w:rFonts w:ascii="Times New Roman" w:eastAsia="Times New Roman" w:hAnsi="Times New Roman" w:cs="Times New Roman"/>
          <w:color w:val="000000" w:themeColor="text1"/>
          <w:shd w:val="clear" w:color="auto" w:fill="FFFFFF"/>
        </w:rPr>
        <w:t>ebagaimana terlihat</w:t>
      </w:r>
      <w:r w:rsidR="008F218C">
        <w:rPr>
          <w:rFonts w:ascii="Times New Roman" w:eastAsia="Times New Roman" w:hAnsi="Times New Roman" w:cs="Times New Roman"/>
          <w:color w:val="000000" w:themeColor="text1"/>
          <w:shd w:val="clear" w:color="auto" w:fill="FFFFFF"/>
        </w:rPr>
        <w:t xml:space="preserve"> pada grafik di bawah ini.</w:t>
      </w:r>
    </w:p>
    <w:p w14:paraId="6DA09628" w14:textId="77777777" w:rsidR="004B1ED4" w:rsidRDefault="004B1ED4" w:rsidP="008F218C">
      <w:pPr>
        <w:spacing w:after="0" w:line="240" w:lineRule="auto"/>
        <w:jc w:val="both"/>
        <w:rPr>
          <w:rFonts w:ascii="Times New Roman" w:eastAsia="Times New Roman" w:hAnsi="Times New Roman" w:cs="Times New Roman"/>
          <w:color w:val="000000" w:themeColor="text1"/>
          <w:shd w:val="clear" w:color="auto" w:fill="FFFFFF"/>
        </w:rPr>
      </w:pPr>
    </w:p>
    <w:p w14:paraId="35AF5037" w14:textId="21A50FD8" w:rsidR="008F218C" w:rsidRPr="00C76A00" w:rsidRDefault="008F218C" w:rsidP="008F218C">
      <w:pPr>
        <w:spacing w:after="0" w:line="240" w:lineRule="auto"/>
        <w:jc w:val="both"/>
        <w:rPr>
          <w:rFonts w:ascii="Times New Roman" w:hAnsi="Times New Roman" w:cs="Times New Roman"/>
          <w:lang w:val="en-AU"/>
        </w:rPr>
      </w:pPr>
      <w:r>
        <w:rPr>
          <w:rFonts w:ascii="Times New Roman" w:eastAsia="Times New Roman" w:hAnsi="Times New Roman" w:cs="Times New Roman" w:hint="eastAsia"/>
          <w:noProof/>
          <w:color w:val="000000" w:themeColor="text1"/>
          <w:shd w:val="clear" w:color="auto" w:fill="FFFFFF"/>
        </w:rPr>
        <w:drawing>
          <wp:inline distT="0" distB="0" distL="0" distR="0" wp14:anchorId="545D9E58" wp14:editId="3218A1B5">
            <wp:extent cx="2579529" cy="10864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BKM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2513" cy="1087742"/>
                    </a:xfrm>
                    <a:prstGeom prst="rect">
                      <a:avLst/>
                    </a:prstGeom>
                  </pic:spPr>
                </pic:pic>
              </a:graphicData>
            </a:graphic>
          </wp:inline>
        </w:drawing>
      </w:r>
    </w:p>
    <w:p w14:paraId="32750BA3" w14:textId="604E2EDF" w:rsidR="00743913" w:rsidRPr="000710F9" w:rsidRDefault="008F218C" w:rsidP="008F218C">
      <w:pPr>
        <w:spacing w:after="0" w:line="240" w:lineRule="auto"/>
        <w:jc w:val="center"/>
        <w:rPr>
          <w:rFonts w:ascii="Times New Roman" w:eastAsia="Times New Roman" w:hAnsi="Times New Roman" w:cs="Times New Roman"/>
          <w:color w:val="000000" w:themeColor="text1"/>
          <w:sz w:val="20"/>
          <w:szCs w:val="20"/>
          <w:shd w:val="clear" w:color="auto" w:fill="FFFFFF"/>
        </w:rPr>
      </w:pPr>
      <w:r w:rsidRPr="000710F9">
        <w:rPr>
          <w:rFonts w:ascii="Times New Roman" w:eastAsia="Times New Roman" w:hAnsi="Times New Roman" w:cs="Times New Roman"/>
          <w:color w:val="000000" w:themeColor="text1"/>
          <w:sz w:val="20"/>
          <w:szCs w:val="20"/>
          <w:shd w:val="clear" w:color="auto" w:fill="FFFFFF"/>
        </w:rPr>
        <w:t>Grafik 1 Informasi tentang Kebijakan MBKM</w:t>
      </w:r>
    </w:p>
    <w:p w14:paraId="31CD7C12" w14:textId="77777777" w:rsidR="008F218C" w:rsidRDefault="008F218C" w:rsidP="00AA7B2A">
      <w:pPr>
        <w:spacing w:after="0" w:line="240" w:lineRule="auto"/>
        <w:jc w:val="both"/>
        <w:rPr>
          <w:rFonts w:ascii="Times New Roman" w:eastAsia="Times New Roman" w:hAnsi="Times New Roman" w:cs="Times New Roman"/>
          <w:color w:val="000000" w:themeColor="text1"/>
          <w:shd w:val="clear" w:color="auto" w:fill="FFFFFF"/>
        </w:rPr>
      </w:pPr>
    </w:p>
    <w:p w14:paraId="331D9E86" w14:textId="55956498" w:rsidR="008F218C" w:rsidRDefault="008F218C" w:rsidP="00AA7B2A">
      <w:pPr>
        <w:spacing w:after="0" w:line="240" w:lineRule="auto"/>
        <w:jc w:val="both"/>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Hal ini membuktikan terdapat gap informasi antara Kemdikbudristek, Perguruan Tinggi dan para mahasiswa sebagai subjek pelaksana kegiatan MBKM yang mungkin disebabkan oleh beberapa faktor, termasuk sosialisasi kegiatan, dan jeda waktu pengumuman informasi kegiatan dengan waktu pelaksanaan kegiatan yang pendek.</w:t>
      </w:r>
      <w:r w:rsidR="00D35066">
        <w:rPr>
          <w:rFonts w:ascii="Times New Roman" w:eastAsia="Times New Roman" w:hAnsi="Times New Roman" w:cs="Times New Roman"/>
          <w:color w:val="000000" w:themeColor="text1"/>
          <w:shd w:val="clear" w:color="auto" w:fill="FFFFFF"/>
        </w:rPr>
        <w:t xml:space="preserve"> Selain itu juga, dapat disebabkan kurangnya informasi yang diperoleh oleh mahasiswa, dorongan mahasiswa untuk mencari informasi tersebut juga sangat kurang</w:t>
      </w:r>
      <w:r w:rsidR="00F03433">
        <w:rPr>
          <w:rFonts w:ascii="Times New Roman" w:eastAsia="Times New Roman" w:hAnsi="Times New Roman" w:cs="Times New Roman"/>
          <w:color w:val="000000" w:themeColor="text1"/>
          <w:shd w:val="clear" w:color="auto" w:fill="FFFFFF"/>
        </w:rPr>
        <w:t>.</w:t>
      </w:r>
      <w:r w:rsidR="00D35066">
        <w:rPr>
          <w:rFonts w:ascii="Times New Roman" w:eastAsia="Times New Roman" w:hAnsi="Times New Roman" w:cs="Times New Roman"/>
          <w:color w:val="000000" w:themeColor="text1"/>
          <w:shd w:val="clear" w:color="auto" w:fill="FFFFFF"/>
        </w:rPr>
        <w:t xml:space="preserve"> </w:t>
      </w:r>
    </w:p>
    <w:p w14:paraId="002471F1" w14:textId="07BE4F6E" w:rsidR="008F218C" w:rsidRDefault="008F218C" w:rsidP="00AA7B2A">
      <w:pPr>
        <w:spacing w:after="0" w:line="240" w:lineRule="auto"/>
        <w:jc w:val="both"/>
        <w:rPr>
          <w:rFonts w:ascii="Times New Roman" w:eastAsia="Times New Roman" w:hAnsi="Times New Roman" w:cs="Times New Roman"/>
          <w:color w:val="000000" w:themeColor="text1"/>
          <w:shd w:val="clear" w:color="auto" w:fill="FFFFFF"/>
        </w:rPr>
      </w:pPr>
    </w:p>
    <w:p w14:paraId="2AF9E25D" w14:textId="2C8A6B40" w:rsidR="007D41DD" w:rsidRDefault="007D41DD" w:rsidP="00AA7B2A">
      <w:pPr>
        <w:spacing w:after="0" w:line="240" w:lineRule="auto"/>
        <w:jc w:val="both"/>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2. </w:t>
      </w:r>
      <w:r w:rsidR="00903E4A">
        <w:rPr>
          <w:rFonts w:ascii="Times New Roman" w:eastAsia="Times New Roman" w:hAnsi="Times New Roman" w:cs="Times New Roman"/>
          <w:color w:val="000000" w:themeColor="text1"/>
          <w:shd w:val="clear" w:color="auto" w:fill="FFFFFF"/>
        </w:rPr>
        <w:t>Sumber Informasi Kebijakan MBKM</w:t>
      </w:r>
    </w:p>
    <w:p w14:paraId="1133C946" w14:textId="0ABD480B" w:rsidR="008F218C" w:rsidRDefault="008F218C" w:rsidP="00AA7B2A">
      <w:pPr>
        <w:spacing w:after="0" w:line="240" w:lineRule="auto"/>
        <w:jc w:val="both"/>
        <w:rPr>
          <w:rFonts w:ascii="Times New Roman" w:hAnsi="Times New Roman" w:cs="Times New Roman"/>
          <w:lang w:val="en-AU"/>
        </w:rPr>
      </w:pPr>
      <w:r>
        <w:rPr>
          <w:rFonts w:ascii="Times New Roman" w:eastAsia="Times New Roman" w:hAnsi="Times New Roman" w:cs="Times New Roman" w:hint="eastAsia"/>
          <w:noProof/>
          <w:color w:val="000000" w:themeColor="text1"/>
          <w:shd w:val="clear" w:color="auto" w:fill="FFFFFF"/>
        </w:rPr>
        <w:drawing>
          <wp:inline distT="0" distB="0" distL="0" distR="0" wp14:anchorId="1A818607" wp14:editId="33B012F4">
            <wp:extent cx="2911475" cy="12234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BKM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11475" cy="1223459"/>
                    </a:xfrm>
                    <a:prstGeom prst="rect">
                      <a:avLst/>
                    </a:prstGeom>
                  </pic:spPr>
                </pic:pic>
              </a:graphicData>
            </a:graphic>
          </wp:inline>
        </w:drawing>
      </w:r>
    </w:p>
    <w:p w14:paraId="04D3FAC7" w14:textId="714BC88B" w:rsidR="008F218C" w:rsidRPr="000710F9" w:rsidRDefault="009F0CFB" w:rsidP="009F0CFB">
      <w:pPr>
        <w:spacing w:after="0" w:line="240" w:lineRule="auto"/>
        <w:jc w:val="center"/>
        <w:rPr>
          <w:rFonts w:ascii="Times New Roman" w:hAnsi="Times New Roman" w:cs="Times New Roman"/>
          <w:sz w:val="20"/>
          <w:szCs w:val="20"/>
          <w:lang w:val="en-AU"/>
        </w:rPr>
      </w:pPr>
      <w:r w:rsidRPr="000710F9">
        <w:rPr>
          <w:rFonts w:ascii="Times New Roman" w:eastAsia="Times New Roman" w:hAnsi="Times New Roman" w:cs="Times New Roman"/>
          <w:color w:val="000000" w:themeColor="text1"/>
          <w:sz w:val="20"/>
          <w:szCs w:val="20"/>
          <w:shd w:val="clear" w:color="auto" w:fill="FFFFFF"/>
        </w:rPr>
        <w:t>Grafik 2 Sumber Informasi Kebijakan MBKM</w:t>
      </w:r>
    </w:p>
    <w:p w14:paraId="2FDDB4CC" w14:textId="77777777" w:rsidR="008F218C" w:rsidRDefault="008F218C" w:rsidP="00AA7B2A">
      <w:pPr>
        <w:spacing w:after="0" w:line="240" w:lineRule="auto"/>
        <w:jc w:val="both"/>
        <w:rPr>
          <w:rFonts w:ascii="Times New Roman" w:hAnsi="Times New Roman" w:cs="Times New Roman"/>
          <w:lang w:val="en-AU"/>
        </w:rPr>
      </w:pPr>
    </w:p>
    <w:p w14:paraId="676DD4AB" w14:textId="1768CB12" w:rsidR="008F218C" w:rsidRDefault="009F0CFB" w:rsidP="00AA7B2A">
      <w:pPr>
        <w:spacing w:after="0" w:line="240" w:lineRule="auto"/>
        <w:jc w:val="both"/>
        <w:rPr>
          <w:rFonts w:ascii="Times New Roman" w:hAnsi="Times New Roman" w:cs="Times New Roman"/>
        </w:rPr>
      </w:pPr>
      <w:r w:rsidRPr="009F0CFB">
        <w:rPr>
          <w:rFonts w:ascii="Times New Roman" w:hAnsi="Times New Roman" w:cs="Times New Roman"/>
        </w:rPr>
        <w:t>Dalam aspek sumber informasi kebijakan MBKM, 28 responden mendapatkan informasi dari kegiatan sosialisasi luring/daring yang dilakukan oleh Perguruan Tinggi (33,7%), 18 responden mendapatkan informasi dari Kanal daring perguruan tinggi (21,7%). Sementara masing-masing sejumlah 12 responden (14,5%) menyatakan mendapatkan informasi pada kanal daring  Kemdikbudristek dan Kanal Komunikasi komunitas.</w:t>
      </w:r>
      <w:r>
        <w:rPr>
          <w:rFonts w:ascii="Times New Roman" w:hAnsi="Times New Roman" w:cs="Times New Roman"/>
        </w:rPr>
        <w:t xml:space="preserve"> Hal ini membuktikan bahwa sosialisasi yang dilakukan oleh Kemdikbudristek maupun Perguruan Tinggi masih belum memberikan hasil yang optimal dalam memberikan informasi terkait program MBKM.</w:t>
      </w:r>
    </w:p>
    <w:p w14:paraId="53F27469" w14:textId="77777777" w:rsidR="009F0CFB" w:rsidRDefault="009F0CFB" w:rsidP="00AA7B2A">
      <w:pPr>
        <w:spacing w:after="0" w:line="240" w:lineRule="auto"/>
        <w:jc w:val="both"/>
        <w:rPr>
          <w:rFonts w:ascii="Times New Roman" w:hAnsi="Times New Roman" w:cs="Times New Roman"/>
        </w:rPr>
      </w:pPr>
    </w:p>
    <w:p w14:paraId="2A432CBC" w14:textId="1137DBEA" w:rsidR="009F0CFB" w:rsidRDefault="007C3789" w:rsidP="00AA7B2A">
      <w:pPr>
        <w:spacing w:after="0" w:line="240" w:lineRule="auto"/>
        <w:jc w:val="both"/>
        <w:rPr>
          <w:rFonts w:ascii="Times New Roman" w:hAnsi="Times New Roman" w:cs="Times New Roman"/>
        </w:rPr>
      </w:pPr>
      <w:r w:rsidRPr="007C3789">
        <w:rPr>
          <w:rFonts w:ascii="Times New Roman" w:hAnsi="Times New Roman" w:cs="Times New Roman"/>
        </w:rPr>
        <w:t xml:space="preserve">Dalam aspek sumber informasi kebijakan MBKM, 28 responden mendapatkan informasi dari kegiatan sosialisasi luring/daring yang dilakukan oleh Perguruan Tinggi (33,7%), 18 responden mendapatkan informasi dari Kanal daring perguruan tinggi (21,7%). Sementara masing-masing sejumlah 12 responden (14,5%) menyatakan mendapatkan informasi pada kanal daring  Kemdikbudristek dan Kanal Komunikasi komunitas. Sebanyak 62 </w:t>
      </w:r>
      <w:r w:rsidRPr="007C3789">
        <w:rPr>
          <w:rFonts w:ascii="Times New Roman" w:hAnsi="Times New Roman" w:cs="Times New Roman"/>
        </w:rPr>
        <w:lastRenderedPageBreak/>
        <w:t>responden (74,7%) menyatakan bahwa kegiatan sosialisasi luring atau daring yang dilakukan oleh Perguruan Tinggi merupakan media informasi yang efektif untuk memberikan informasi mengenai kegiatan MBKM, 48 responden (57,8%) menyatakan bahwa kanal daring perguruan tinggi termasuk laman website dan media sosial dapat memberikan informasi yang dibutuhkan mengenai MBKM sebagaimana terlihat pada grafik di bawah ini.</w:t>
      </w:r>
    </w:p>
    <w:p w14:paraId="519BA7D2" w14:textId="77777777" w:rsidR="007C3789" w:rsidRDefault="007C3789" w:rsidP="00AA7B2A">
      <w:pPr>
        <w:spacing w:after="0" w:line="240" w:lineRule="auto"/>
        <w:jc w:val="both"/>
        <w:rPr>
          <w:rFonts w:ascii="Times New Roman" w:hAnsi="Times New Roman" w:cs="Times New Roman"/>
        </w:rPr>
      </w:pPr>
    </w:p>
    <w:p w14:paraId="26FC6A43" w14:textId="4426FAAA" w:rsidR="007C3789" w:rsidRPr="007C3789" w:rsidRDefault="007C3789" w:rsidP="00AA7B2A">
      <w:pPr>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14:anchorId="266B1B1C" wp14:editId="2703A347">
            <wp:extent cx="2911475" cy="147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BKM 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1475" cy="1473200"/>
                    </a:xfrm>
                    <a:prstGeom prst="rect">
                      <a:avLst/>
                    </a:prstGeom>
                  </pic:spPr>
                </pic:pic>
              </a:graphicData>
            </a:graphic>
          </wp:inline>
        </w:drawing>
      </w:r>
    </w:p>
    <w:p w14:paraId="29F169AA" w14:textId="1B5608EF" w:rsidR="009F0CFB" w:rsidRPr="000710F9" w:rsidRDefault="005B2BA6" w:rsidP="007C3789">
      <w:pPr>
        <w:spacing w:after="0" w:line="240" w:lineRule="auto"/>
        <w:jc w:val="center"/>
        <w:rPr>
          <w:rFonts w:ascii="Times New Roman" w:hAnsi="Times New Roman" w:cs="Times New Roman"/>
          <w:sz w:val="20"/>
          <w:szCs w:val="20"/>
        </w:rPr>
      </w:pPr>
      <w:r w:rsidRPr="000710F9">
        <w:rPr>
          <w:rFonts w:ascii="Times New Roman" w:eastAsia="Times New Roman" w:hAnsi="Times New Roman" w:cs="Times New Roman"/>
          <w:color w:val="000000" w:themeColor="text1"/>
          <w:sz w:val="20"/>
          <w:szCs w:val="20"/>
          <w:shd w:val="clear" w:color="auto" w:fill="FFFFFF"/>
        </w:rPr>
        <w:t>Grafik 3</w:t>
      </w:r>
      <w:r w:rsidR="007C3789" w:rsidRPr="000710F9">
        <w:rPr>
          <w:rFonts w:ascii="Times New Roman" w:eastAsia="Times New Roman" w:hAnsi="Times New Roman" w:cs="Times New Roman"/>
          <w:color w:val="000000" w:themeColor="text1"/>
          <w:sz w:val="20"/>
          <w:szCs w:val="20"/>
          <w:shd w:val="clear" w:color="auto" w:fill="FFFFFF"/>
        </w:rPr>
        <w:t xml:space="preserve"> Sumber Informasi Kebijakan MBKM</w:t>
      </w:r>
    </w:p>
    <w:p w14:paraId="74EEB799" w14:textId="77777777" w:rsidR="007C3789" w:rsidRDefault="007C3789" w:rsidP="00AA7B2A">
      <w:pPr>
        <w:spacing w:after="0" w:line="240" w:lineRule="auto"/>
        <w:jc w:val="both"/>
        <w:rPr>
          <w:rFonts w:ascii="Times New Roman" w:hAnsi="Times New Roman" w:cs="Times New Roman"/>
          <w:lang w:val="en-AU"/>
        </w:rPr>
      </w:pPr>
    </w:p>
    <w:p w14:paraId="15F69BE8" w14:textId="68D3666E" w:rsidR="00903E4A" w:rsidRDefault="00903E4A" w:rsidP="00AA7B2A">
      <w:pPr>
        <w:spacing w:after="0" w:line="240" w:lineRule="auto"/>
        <w:jc w:val="both"/>
        <w:rPr>
          <w:rFonts w:ascii="Times New Roman" w:hAnsi="Times New Roman" w:cs="Times New Roman"/>
          <w:lang w:val="en-AU"/>
        </w:rPr>
      </w:pPr>
      <w:r>
        <w:rPr>
          <w:rFonts w:ascii="Times New Roman" w:hAnsi="Times New Roman" w:cs="Times New Roman"/>
          <w:lang w:val="en-AU"/>
        </w:rPr>
        <w:t>3. Minat Kegiatan MBKM di Luar Program Studi</w:t>
      </w:r>
    </w:p>
    <w:p w14:paraId="110D7B8E" w14:textId="77777777" w:rsidR="00903E4A" w:rsidRDefault="00903E4A" w:rsidP="00AA7B2A">
      <w:pPr>
        <w:spacing w:after="0" w:line="240" w:lineRule="auto"/>
        <w:jc w:val="both"/>
        <w:rPr>
          <w:rFonts w:ascii="Times New Roman" w:hAnsi="Times New Roman" w:cs="Times New Roman"/>
          <w:lang w:val="en-AU"/>
        </w:rPr>
      </w:pPr>
    </w:p>
    <w:p w14:paraId="57C31D78" w14:textId="6BF44B38" w:rsidR="007C0D74" w:rsidRDefault="007C0D74" w:rsidP="00AA7B2A">
      <w:pPr>
        <w:spacing w:after="0" w:line="240" w:lineRule="auto"/>
        <w:jc w:val="both"/>
        <w:rPr>
          <w:rFonts w:ascii="Times New Roman" w:hAnsi="Times New Roman" w:cs="Times New Roman"/>
          <w:lang w:val="en-AU"/>
        </w:rPr>
      </w:pPr>
      <w:r>
        <w:rPr>
          <w:rFonts w:ascii="Times New Roman" w:hAnsi="Times New Roman" w:cs="Times New Roman" w:hint="eastAsia"/>
          <w:lang w:val="en-AU"/>
        </w:rPr>
        <w:t xml:space="preserve">Dalam kegiatan </w:t>
      </w:r>
      <w:r>
        <w:rPr>
          <w:rFonts w:ascii="Times New Roman" w:hAnsi="Times New Roman" w:cs="Times New Roman"/>
          <w:lang w:val="en-AU"/>
        </w:rPr>
        <w:t xml:space="preserve">pembelajaran di luar program studi </w:t>
      </w:r>
      <w:r>
        <w:rPr>
          <w:rFonts w:ascii="Times New Roman" w:hAnsi="Times New Roman" w:cs="Times New Roman" w:hint="eastAsia"/>
          <w:lang w:val="en-AU"/>
        </w:rPr>
        <w:t>yang dipilih</w:t>
      </w:r>
      <w:r>
        <w:rPr>
          <w:rFonts w:ascii="Times New Roman" w:hAnsi="Times New Roman" w:cs="Times New Roman"/>
          <w:lang w:val="en-AU"/>
        </w:rPr>
        <w:t xml:space="preserve"> oleh mahasiswa pada kebijakan MBKM, 69 responden (83,1%) memilih kegiatan pertukaran pelajar. Hal ini sesuai dengan kondisi di Prodi Bahasa Mandarin dan kebudayaan Tiongkok UAI yang telah melaksanakan kegiatan Pertukaran Pelajar dengan Fujian Normal University bagi mahasiswa semester 5 dan 6 yang telah dilaksanakan sebelum ada kebijakan MBKM Kemdikbudristek, dan saat ini diakui sebagai kegiatan MBKM Internal. Sementara 68 responden (81,9%) memilih kegiatan Magang/Praktik Kerja bersertifikat, sebanyak 25 responden (30,1%) memilih asisten mengajar di satuan </w:t>
      </w:r>
      <w:r w:rsidR="005B2BA6">
        <w:rPr>
          <w:rFonts w:ascii="Times New Roman" w:hAnsi="Times New Roman" w:cs="Times New Roman"/>
          <w:lang w:val="en-AU"/>
        </w:rPr>
        <w:t>pendidikan.</w:t>
      </w:r>
    </w:p>
    <w:p w14:paraId="2C976CFD" w14:textId="77777777" w:rsidR="005B2BA6" w:rsidRDefault="005B2BA6" w:rsidP="00AA7B2A">
      <w:pPr>
        <w:spacing w:after="0" w:line="240" w:lineRule="auto"/>
        <w:jc w:val="both"/>
        <w:rPr>
          <w:rFonts w:ascii="Times New Roman" w:hAnsi="Times New Roman" w:cs="Times New Roman"/>
          <w:lang w:val="en-AU"/>
        </w:rPr>
      </w:pPr>
    </w:p>
    <w:p w14:paraId="483CFF39" w14:textId="2359E569" w:rsidR="005B2BA6" w:rsidRPr="007C3789" w:rsidRDefault="005B2BA6" w:rsidP="00AA7B2A">
      <w:pPr>
        <w:spacing w:after="0" w:line="240" w:lineRule="auto"/>
        <w:jc w:val="both"/>
        <w:rPr>
          <w:rFonts w:ascii="Times New Roman" w:hAnsi="Times New Roman" w:cs="Times New Roman"/>
          <w:lang w:val="en-AU"/>
        </w:rPr>
      </w:pPr>
      <w:r>
        <w:rPr>
          <w:rFonts w:ascii="Times New Roman" w:hAnsi="Times New Roman" w:cs="Times New Roman"/>
          <w:noProof/>
          <w:lang w:val="en-AU"/>
        </w:rPr>
        <w:drawing>
          <wp:inline distT="0" distB="0" distL="0" distR="0" wp14:anchorId="4AC2C0EA" wp14:editId="6C04018B">
            <wp:extent cx="2911475" cy="13709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BKM 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11475" cy="1370965"/>
                    </a:xfrm>
                    <a:prstGeom prst="rect">
                      <a:avLst/>
                    </a:prstGeom>
                  </pic:spPr>
                </pic:pic>
              </a:graphicData>
            </a:graphic>
          </wp:inline>
        </w:drawing>
      </w:r>
    </w:p>
    <w:p w14:paraId="74E7E509" w14:textId="539BC470" w:rsidR="004C6DC4" w:rsidRPr="000710F9" w:rsidRDefault="005B2BA6" w:rsidP="002D2161">
      <w:pPr>
        <w:spacing w:after="0" w:line="240" w:lineRule="auto"/>
        <w:jc w:val="center"/>
        <w:rPr>
          <w:rFonts w:ascii="Times New Roman" w:hAnsi="Times New Roman" w:cs="Times New Roman"/>
          <w:b/>
          <w:sz w:val="20"/>
          <w:szCs w:val="20"/>
          <w:lang w:val="en-AU"/>
        </w:rPr>
      </w:pPr>
      <w:r w:rsidRPr="000710F9">
        <w:rPr>
          <w:rFonts w:ascii="Times New Roman" w:eastAsia="Times New Roman" w:hAnsi="Times New Roman" w:cs="Times New Roman"/>
          <w:color w:val="000000" w:themeColor="text1"/>
          <w:sz w:val="20"/>
          <w:szCs w:val="20"/>
          <w:shd w:val="clear" w:color="auto" w:fill="FFFFFF"/>
        </w:rPr>
        <w:t>Grafik 4 Minat Kegiatan MBKM di Luar Program Studi</w:t>
      </w:r>
    </w:p>
    <w:p w14:paraId="4966F98D" w14:textId="77777777" w:rsidR="005B2BA6" w:rsidRDefault="005B2BA6" w:rsidP="00E12FAD">
      <w:pPr>
        <w:spacing w:after="0" w:line="240" w:lineRule="auto"/>
        <w:jc w:val="both"/>
        <w:rPr>
          <w:rFonts w:ascii="Times New Roman" w:hAnsi="Times New Roman" w:cs="Times New Roman"/>
          <w:b/>
          <w:lang w:val="en-AU"/>
        </w:rPr>
      </w:pPr>
    </w:p>
    <w:p w14:paraId="59B894A7" w14:textId="77777777" w:rsidR="00E5463E" w:rsidRDefault="002D2161" w:rsidP="00E12FAD">
      <w:pPr>
        <w:spacing w:after="0" w:line="240" w:lineRule="auto"/>
        <w:jc w:val="both"/>
        <w:rPr>
          <w:rFonts w:ascii="Times New Roman" w:hAnsi="Times New Roman" w:cs="Times New Roman"/>
          <w:lang w:val="en-AU"/>
        </w:rPr>
      </w:pPr>
      <w:r>
        <w:rPr>
          <w:rFonts w:ascii="Times New Roman" w:hAnsi="Times New Roman" w:cs="Times New Roman"/>
          <w:lang w:val="en-AU"/>
        </w:rPr>
        <w:t>Dalam hal persiapan MBKM, s</w:t>
      </w:r>
      <w:r w:rsidR="00EB28B5">
        <w:rPr>
          <w:rFonts w:ascii="Times New Roman" w:hAnsi="Times New Roman" w:cs="Times New Roman"/>
          <w:lang w:val="en-AU"/>
        </w:rPr>
        <w:t>ebagian</w:t>
      </w:r>
      <w:r>
        <w:rPr>
          <w:rFonts w:ascii="Times New Roman" w:hAnsi="Times New Roman" w:cs="Times New Roman"/>
          <w:lang w:val="en-AU"/>
        </w:rPr>
        <w:t xml:space="preserve"> besar responden yaitu sebanyak 51 orang (61,4%) menyatakan bahwa mempelajari panduan MBKM dan kurikulum yang memfasilitasi MBKM merupakan hal yang perlu dipersiapkan agar </w:t>
      </w:r>
      <w:r>
        <w:rPr>
          <w:rFonts w:ascii="Times New Roman" w:hAnsi="Times New Roman" w:cs="Times New Roman"/>
          <w:lang w:val="en-AU"/>
        </w:rPr>
        <w:t>pelaksanaan MBKM berjalan optimal, sementara 18 responden (21,7%) memilih proaktif dalam mempersiapkan kegiatan pembelajaran yang sesuai, dan sisanya sebanyak 14 responden (16,9%) mengikuti seleksi kegiatan dan menyiapkan syarat-syarat yang dibutuhkan.</w:t>
      </w:r>
      <w:r w:rsidR="00822DBA">
        <w:rPr>
          <w:rFonts w:ascii="Times New Roman" w:hAnsi="Times New Roman" w:cs="Times New Roman"/>
          <w:lang w:val="en-AU"/>
        </w:rPr>
        <w:t xml:space="preserve"> Hal </w:t>
      </w:r>
      <w:r w:rsidR="00E5463E">
        <w:rPr>
          <w:rFonts w:ascii="Times New Roman" w:hAnsi="Times New Roman" w:cs="Times New Roman"/>
          <w:lang w:val="en-AU"/>
        </w:rPr>
        <w:t>ini juga sesuai dengan data yang telah dipaparkan sebelumnya</w:t>
      </w:r>
      <w:r w:rsidR="00822DBA">
        <w:rPr>
          <w:rFonts w:ascii="Times New Roman" w:hAnsi="Times New Roman" w:cs="Times New Roman"/>
          <w:lang w:val="en-AU"/>
        </w:rPr>
        <w:t xml:space="preserve"> yang menyatakan bahwa sebagian besar</w:t>
      </w:r>
      <w:r w:rsidR="00E5463E">
        <w:rPr>
          <w:rFonts w:ascii="Times New Roman" w:hAnsi="Times New Roman" w:cs="Times New Roman"/>
          <w:lang w:val="en-AU"/>
        </w:rPr>
        <w:t xml:space="preserve"> mahasiswa belum mengetahui informasi mengenai kebijakan MBKM sehingga mereka merasa perlu untuk mempelajari panduan MBKM dan mempelajari kurikulum yang memfasilitasi kegiatan yang dipilih dalam program MBKM.</w:t>
      </w:r>
    </w:p>
    <w:p w14:paraId="39DA2655" w14:textId="77777777" w:rsidR="00E5463E" w:rsidRDefault="00E5463E" w:rsidP="00E12FAD">
      <w:pPr>
        <w:spacing w:after="0" w:line="240" w:lineRule="auto"/>
        <w:jc w:val="both"/>
        <w:rPr>
          <w:rFonts w:ascii="Times New Roman" w:hAnsi="Times New Roman" w:cs="Times New Roman"/>
          <w:lang w:val="en-AU"/>
        </w:rPr>
      </w:pPr>
    </w:p>
    <w:p w14:paraId="0E807C34" w14:textId="4811B346" w:rsidR="005B2BA6" w:rsidRDefault="00E5463E" w:rsidP="00E12FAD">
      <w:pPr>
        <w:spacing w:after="0" w:line="240" w:lineRule="auto"/>
        <w:jc w:val="both"/>
        <w:rPr>
          <w:rFonts w:ascii="Times New Roman" w:hAnsi="Times New Roman" w:cs="Times New Roman"/>
          <w:lang w:val="en-AU"/>
        </w:rPr>
      </w:pPr>
      <w:r>
        <w:rPr>
          <w:rFonts w:ascii="Times New Roman" w:hAnsi="Times New Roman" w:cs="Times New Roman"/>
          <w:lang w:val="en-AU"/>
        </w:rPr>
        <w:t>Selain itu, pada aspek kesiapan mahasiswa dalam mengikuti kegiatan MBKM, sebanyak 45 responden (54,2%) menyatakan belum siap untuk mengikutinya, 36 responden (43,4%) menyatakan siap dan sisanya sebanyak 2 responden (2,4%) menyatakan tidak berminat. Ini tentu saja menjadi tantangan bagi semua pihak yang terkait dengan kegiatan MBKM termasuk Kemdikbudristek, Perguruan Tinggi (Program Studi) dan mitra lainnya untuk memperkuat sosialisasi program MBKM agar lebih banyak lagi mahasiswa yang siap dan bersedia mengikuti kegiatan MBKM ini.</w:t>
      </w:r>
      <w:r w:rsidR="00B7227C">
        <w:rPr>
          <w:rFonts w:ascii="Times New Roman" w:hAnsi="Times New Roman" w:cs="Times New Roman"/>
          <w:lang w:val="en-AU"/>
        </w:rPr>
        <w:t xml:space="preserve"> Keti</w:t>
      </w:r>
      <w:r w:rsidR="00832078">
        <w:rPr>
          <w:rFonts w:ascii="Times New Roman" w:hAnsi="Times New Roman" w:cs="Times New Roman"/>
          <w:lang w:val="en-AU"/>
        </w:rPr>
        <w:t xml:space="preserve">daksiapan mahasiswa bisa juga karena factor kurangnya pengetahuan akan program tersebut, banyak ke kwatiran yang dirasakan mahasiswa seperti banyaknya tugas yang diberikan dari program MBKM, lulus tidak tepat waktu, atau sudah terlalu nyaman dengan zona yang dijalani selama ini. </w:t>
      </w:r>
    </w:p>
    <w:p w14:paraId="3FE75BB9" w14:textId="4D49B826" w:rsidR="005B2BA6" w:rsidRPr="00903E4A" w:rsidRDefault="005B2BA6" w:rsidP="00E12FAD">
      <w:pPr>
        <w:spacing w:after="0" w:line="240" w:lineRule="auto"/>
        <w:jc w:val="both"/>
        <w:rPr>
          <w:rFonts w:ascii="Times New Roman" w:hAnsi="Times New Roman" w:cs="Times New Roman"/>
          <w:lang w:val="en-AU"/>
        </w:rPr>
      </w:pPr>
    </w:p>
    <w:p w14:paraId="202A612C" w14:textId="48ED3653" w:rsidR="00903E4A" w:rsidRPr="00903E4A" w:rsidRDefault="00903E4A" w:rsidP="00E12FAD">
      <w:pPr>
        <w:spacing w:after="0" w:line="240" w:lineRule="auto"/>
        <w:jc w:val="both"/>
        <w:rPr>
          <w:rFonts w:ascii="Times New Roman" w:hAnsi="Times New Roman" w:cs="Times New Roman"/>
          <w:lang w:val="en-AU"/>
        </w:rPr>
      </w:pPr>
      <w:r w:rsidRPr="00903E4A">
        <w:rPr>
          <w:rFonts w:ascii="Times New Roman" w:hAnsi="Times New Roman" w:cs="Times New Roman"/>
          <w:lang w:val="en-AU"/>
        </w:rPr>
        <w:t>4. Manfaat Kegiatan MBKM</w:t>
      </w:r>
    </w:p>
    <w:p w14:paraId="4F49FC4C" w14:textId="77777777" w:rsidR="00903E4A" w:rsidRDefault="00903E4A" w:rsidP="00E12FAD">
      <w:pPr>
        <w:spacing w:after="0" w:line="240" w:lineRule="auto"/>
        <w:jc w:val="both"/>
        <w:rPr>
          <w:rFonts w:ascii="Times New Roman" w:hAnsi="Times New Roman" w:cs="Times New Roman"/>
          <w:b/>
          <w:lang w:val="en-AU"/>
        </w:rPr>
      </w:pPr>
    </w:p>
    <w:p w14:paraId="230D80CA" w14:textId="1F3D9EE1" w:rsidR="008718E4" w:rsidRDefault="000710F9" w:rsidP="00E12FAD">
      <w:pPr>
        <w:spacing w:after="0" w:line="240" w:lineRule="auto"/>
        <w:jc w:val="both"/>
        <w:rPr>
          <w:rFonts w:ascii="Times New Roman" w:hAnsi="Times New Roman" w:cs="Times New Roman"/>
          <w:lang w:val="en-AU"/>
        </w:rPr>
      </w:pPr>
      <w:r>
        <w:rPr>
          <w:rFonts w:ascii="Times New Roman" w:hAnsi="Times New Roman" w:cs="Times New Roman"/>
          <w:lang w:val="en-AU"/>
        </w:rPr>
        <w:t>Dalam hal</w:t>
      </w:r>
      <w:r w:rsidR="008718E4">
        <w:rPr>
          <w:rFonts w:ascii="Times New Roman" w:hAnsi="Times New Roman" w:cs="Times New Roman"/>
          <w:lang w:val="en-AU"/>
        </w:rPr>
        <w:t xml:space="preserve"> pengembangan kompetensi, peningkatan softskill dan kesesuaian dengan kebutuhan lulusan di masa mendatang sebagian besar responden memiliki tanggapan yang positif terhadap program MBKM sebagaimana tertera pada grafik di bawah ini.</w:t>
      </w:r>
    </w:p>
    <w:p w14:paraId="303FEB96" w14:textId="77777777" w:rsidR="008718E4" w:rsidRDefault="008718E4" w:rsidP="00E12FAD">
      <w:pPr>
        <w:spacing w:after="0" w:line="240" w:lineRule="auto"/>
        <w:jc w:val="both"/>
        <w:rPr>
          <w:rFonts w:ascii="Times New Roman" w:hAnsi="Times New Roman" w:cs="Times New Roman"/>
          <w:lang w:val="en-AU"/>
        </w:rPr>
      </w:pPr>
    </w:p>
    <w:p w14:paraId="1A04D8DC" w14:textId="5CE60D63" w:rsidR="008718E4" w:rsidRDefault="008718E4" w:rsidP="00E12FAD">
      <w:pPr>
        <w:spacing w:after="0" w:line="240" w:lineRule="auto"/>
        <w:jc w:val="both"/>
        <w:rPr>
          <w:rFonts w:ascii="Times New Roman" w:hAnsi="Times New Roman" w:cs="Times New Roman"/>
          <w:lang w:val="en-AU"/>
        </w:rPr>
      </w:pPr>
      <w:r>
        <w:rPr>
          <w:rFonts w:ascii="Times New Roman" w:hAnsi="Times New Roman" w:cs="Times New Roman"/>
          <w:noProof/>
          <w:lang w:val="en-AU"/>
        </w:rPr>
        <w:drawing>
          <wp:inline distT="0" distB="0" distL="0" distR="0" wp14:anchorId="009C7133" wp14:editId="064959D7">
            <wp:extent cx="2911475" cy="1207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KM 1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11475" cy="1207135"/>
                    </a:xfrm>
                    <a:prstGeom prst="rect">
                      <a:avLst/>
                    </a:prstGeom>
                  </pic:spPr>
                </pic:pic>
              </a:graphicData>
            </a:graphic>
          </wp:inline>
        </w:drawing>
      </w:r>
    </w:p>
    <w:p w14:paraId="5A33D923" w14:textId="77777777" w:rsidR="007D41DD" w:rsidRDefault="008718E4" w:rsidP="008718E4">
      <w:pPr>
        <w:spacing w:after="0" w:line="240" w:lineRule="auto"/>
        <w:jc w:val="center"/>
        <w:rPr>
          <w:rFonts w:ascii="Times New Roman" w:eastAsia="Times New Roman" w:hAnsi="Times New Roman" w:cs="Times New Roman"/>
          <w:color w:val="000000" w:themeColor="text1"/>
          <w:sz w:val="20"/>
          <w:szCs w:val="20"/>
          <w:shd w:val="clear" w:color="auto" w:fill="FFFFFF"/>
        </w:rPr>
      </w:pPr>
      <w:r>
        <w:rPr>
          <w:rFonts w:ascii="Times New Roman" w:eastAsia="Times New Roman" w:hAnsi="Times New Roman" w:cs="Times New Roman"/>
          <w:color w:val="000000" w:themeColor="text1"/>
          <w:sz w:val="20"/>
          <w:szCs w:val="20"/>
          <w:shd w:val="clear" w:color="auto" w:fill="FFFFFF"/>
        </w:rPr>
        <w:t>Grafik 5</w:t>
      </w:r>
      <w:r w:rsidRPr="000710F9">
        <w:rPr>
          <w:rFonts w:ascii="Times New Roman" w:eastAsia="Times New Roman" w:hAnsi="Times New Roman" w:cs="Times New Roman"/>
          <w:color w:val="000000" w:themeColor="text1"/>
          <w:sz w:val="20"/>
          <w:szCs w:val="20"/>
          <w:shd w:val="clear" w:color="auto" w:fill="FFFFFF"/>
        </w:rPr>
        <w:t xml:space="preserve"> M</w:t>
      </w:r>
      <w:r>
        <w:rPr>
          <w:rFonts w:ascii="Times New Roman" w:eastAsia="Times New Roman" w:hAnsi="Times New Roman" w:cs="Times New Roman"/>
          <w:color w:val="000000" w:themeColor="text1"/>
          <w:sz w:val="20"/>
          <w:szCs w:val="20"/>
          <w:shd w:val="clear" w:color="auto" w:fill="FFFFFF"/>
        </w:rPr>
        <w:t>anfaat</w:t>
      </w:r>
      <w:r w:rsidRPr="000710F9">
        <w:rPr>
          <w:rFonts w:ascii="Times New Roman" w:eastAsia="Times New Roman" w:hAnsi="Times New Roman" w:cs="Times New Roman"/>
          <w:color w:val="000000" w:themeColor="text1"/>
          <w:sz w:val="20"/>
          <w:szCs w:val="20"/>
          <w:shd w:val="clear" w:color="auto" w:fill="FFFFFF"/>
        </w:rPr>
        <w:t xml:space="preserve"> Kegiatan </w:t>
      </w:r>
      <w:r>
        <w:rPr>
          <w:rFonts w:ascii="Times New Roman" w:eastAsia="Times New Roman" w:hAnsi="Times New Roman" w:cs="Times New Roman"/>
          <w:color w:val="000000" w:themeColor="text1"/>
          <w:sz w:val="20"/>
          <w:szCs w:val="20"/>
          <w:shd w:val="clear" w:color="auto" w:fill="FFFFFF"/>
        </w:rPr>
        <w:t xml:space="preserve">MBKM bagi pengembangan </w:t>
      </w:r>
    </w:p>
    <w:p w14:paraId="47002F76" w14:textId="20A8FE9F" w:rsidR="008718E4" w:rsidRDefault="008718E4" w:rsidP="008718E4">
      <w:pPr>
        <w:spacing w:after="0" w:line="240" w:lineRule="auto"/>
        <w:jc w:val="center"/>
        <w:rPr>
          <w:rFonts w:ascii="Times New Roman" w:eastAsia="Times New Roman" w:hAnsi="Times New Roman" w:cs="Times New Roman"/>
          <w:color w:val="000000" w:themeColor="text1"/>
          <w:sz w:val="20"/>
          <w:szCs w:val="20"/>
          <w:shd w:val="clear" w:color="auto" w:fill="FFFFFF"/>
        </w:rPr>
      </w:pPr>
      <w:r>
        <w:rPr>
          <w:rFonts w:ascii="Times New Roman" w:eastAsia="Times New Roman" w:hAnsi="Times New Roman" w:cs="Times New Roman"/>
          <w:color w:val="000000" w:themeColor="text1"/>
          <w:sz w:val="20"/>
          <w:szCs w:val="20"/>
          <w:shd w:val="clear" w:color="auto" w:fill="FFFFFF"/>
        </w:rPr>
        <w:t>kompetensi sebagai bekal bekerja</w:t>
      </w:r>
    </w:p>
    <w:p w14:paraId="2468031D" w14:textId="77777777" w:rsidR="008718E4" w:rsidRDefault="008718E4" w:rsidP="008718E4">
      <w:pPr>
        <w:spacing w:after="0" w:line="240" w:lineRule="auto"/>
        <w:jc w:val="both"/>
        <w:rPr>
          <w:rFonts w:ascii="Times New Roman" w:hAnsi="Times New Roman" w:cs="Times New Roman"/>
          <w:lang w:val="en-AU"/>
        </w:rPr>
      </w:pPr>
    </w:p>
    <w:p w14:paraId="3A1E4791" w14:textId="3387B2AD" w:rsidR="008718E4" w:rsidRDefault="008718E4" w:rsidP="008718E4">
      <w:pPr>
        <w:spacing w:after="0" w:line="240" w:lineRule="auto"/>
        <w:jc w:val="both"/>
        <w:rPr>
          <w:rFonts w:ascii="Times New Roman" w:hAnsi="Times New Roman" w:cs="Times New Roman"/>
          <w:lang w:val="en-AU"/>
        </w:rPr>
      </w:pPr>
      <w:r>
        <w:rPr>
          <w:rFonts w:ascii="Times New Roman" w:hAnsi="Times New Roman" w:cs="Times New Roman"/>
          <w:noProof/>
          <w:lang w:val="en-AU"/>
        </w:rPr>
        <w:lastRenderedPageBreak/>
        <w:drawing>
          <wp:inline distT="0" distB="0" distL="0" distR="0" wp14:anchorId="77DE7867" wp14:editId="6A5613CA">
            <wp:extent cx="2911475" cy="1244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BKM 1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11475" cy="1244600"/>
                    </a:xfrm>
                    <a:prstGeom prst="rect">
                      <a:avLst/>
                    </a:prstGeom>
                  </pic:spPr>
                </pic:pic>
              </a:graphicData>
            </a:graphic>
          </wp:inline>
        </w:drawing>
      </w:r>
    </w:p>
    <w:p w14:paraId="03422F49" w14:textId="3F55EBFB" w:rsidR="008718E4" w:rsidRDefault="008718E4" w:rsidP="008718E4">
      <w:pPr>
        <w:spacing w:after="0" w:line="240" w:lineRule="auto"/>
        <w:jc w:val="center"/>
        <w:rPr>
          <w:rFonts w:ascii="Times New Roman" w:hAnsi="Times New Roman" w:cs="Times New Roman"/>
          <w:lang w:val="en-AU"/>
        </w:rPr>
      </w:pPr>
      <w:r>
        <w:rPr>
          <w:rFonts w:ascii="Times New Roman" w:eastAsia="Times New Roman" w:hAnsi="Times New Roman" w:cs="Times New Roman"/>
          <w:color w:val="000000" w:themeColor="text1"/>
          <w:sz w:val="20"/>
          <w:szCs w:val="20"/>
          <w:shd w:val="clear" w:color="auto" w:fill="FFFFFF"/>
        </w:rPr>
        <w:t>Grafik 6</w:t>
      </w:r>
      <w:r w:rsidRPr="000710F9">
        <w:rPr>
          <w:rFonts w:ascii="Times New Roman" w:eastAsia="Times New Roman" w:hAnsi="Times New Roman" w:cs="Times New Roman"/>
          <w:color w:val="000000" w:themeColor="text1"/>
          <w:sz w:val="20"/>
          <w:szCs w:val="20"/>
          <w:shd w:val="clear" w:color="auto" w:fill="FFFFFF"/>
        </w:rPr>
        <w:t xml:space="preserve"> </w:t>
      </w:r>
      <w:r>
        <w:rPr>
          <w:rFonts w:ascii="Times New Roman" w:eastAsia="Times New Roman" w:hAnsi="Times New Roman" w:cs="Times New Roman"/>
          <w:color w:val="000000" w:themeColor="text1"/>
          <w:sz w:val="20"/>
          <w:szCs w:val="20"/>
          <w:shd w:val="clear" w:color="auto" w:fill="FFFFFF"/>
        </w:rPr>
        <w:t>Peningkatan Softskill setelah mengikuti MBKM</w:t>
      </w:r>
    </w:p>
    <w:p w14:paraId="1D1CC383" w14:textId="77777777" w:rsidR="008718E4" w:rsidRDefault="008718E4" w:rsidP="00E12FAD">
      <w:pPr>
        <w:spacing w:after="0" w:line="240" w:lineRule="auto"/>
        <w:jc w:val="both"/>
        <w:rPr>
          <w:rFonts w:ascii="Times New Roman" w:hAnsi="Times New Roman" w:cs="Times New Roman"/>
          <w:lang w:val="en-AU"/>
        </w:rPr>
      </w:pPr>
    </w:p>
    <w:p w14:paraId="0AB387A9" w14:textId="77777777" w:rsidR="008718E4" w:rsidRDefault="008718E4" w:rsidP="00E12FAD">
      <w:pPr>
        <w:spacing w:after="0" w:line="240" w:lineRule="auto"/>
        <w:jc w:val="both"/>
        <w:rPr>
          <w:rFonts w:ascii="Times New Roman" w:hAnsi="Times New Roman" w:cs="Times New Roman"/>
          <w:lang w:val="en-AU"/>
        </w:rPr>
      </w:pPr>
    </w:p>
    <w:p w14:paraId="738530B6" w14:textId="5FAC1552" w:rsidR="008718E4" w:rsidRDefault="008718E4" w:rsidP="00E12FAD">
      <w:pPr>
        <w:spacing w:after="0" w:line="240" w:lineRule="auto"/>
        <w:jc w:val="both"/>
        <w:rPr>
          <w:rFonts w:ascii="Times New Roman" w:hAnsi="Times New Roman" w:cs="Times New Roman"/>
          <w:lang w:val="en-AU"/>
        </w:rPr>
      </w:pPr>
      <w:r>
        <w:rPr>
          <w:rFonts w:ascii="Times New Roman" w:hAnsi="Times New Roman" w:cs="Times New Roman"/>
          <w:noProof/>
          <w:lang w:val="en-AU"/>
        </w:rPr>
        <w:drawing>
          <wp:inline distT="0" distB="0" distL="0" distR="0" wp14:anchorId="67BADF60" wp14:editId="2FD7F3DF">
            <wp:extent cx="2911475" cy="12401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BKM 1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11475" cy="1240155"/>
                    </a:xfrm>
                    <a:prstGeom prst="rect">
                      <a:avLst/>
                    </a:prstGeom>
                  </pic:spPr>
                </pic:pic>
              </a:graphicData>
            </a:graphic>
          </wp:inline>
        </w:drawing>
      </w:r>
    </w:p>
    <w:p w14:paraId="17DEDBC5" w14:textId="2D47B777" w:rsidR="000710F9" w:rsidRDefault="008718E4" w:rsidP="008718E4">
      <w:pPr>
        <w:spacing w:after="0" w:line="240" w:lineRule="auto"/>
        <w:jc w:val="center"/>
        <w:rPr>
          <w:rFonts w:ascii="Times New Roman" w:eastAsia="Times New Roman" w:hAnsi="Times New Roman" w:cs="Times New Roman"/>
          <w:color w:val="000000" w:themeColor="text1"/>
          <w:sz w:val="20"/>
          <w:szCs w:val="20"/>
          <w:shd w:val="clear" w:color="auto" w:fill="FFFFFF"/>
        </w:rPr>
      </w:pPr>
      <w:r>
        <w:rPr>
          <w:rFonts w:ascii="Times New Roman" w:eastAsia="Times New Roman" w:hAnsi="Times New Roman" w:cs="Times New Roman"/>
          <w:color w:val="000000" w:themeColor="text1"/>
          <w:sz w:val="20"/>
          <w:szCs w:val="20"/>
          <w:shd w:val="clear" w:color="auto" w:fill="FFFFFF"/>
        </w:rPr>
        <w:t>Grafik 7</w:t>
      </w:r>
      <w:r w:rsidRPr="000710F9">
        <w:rPr>
          <w:rFonts w:ascii="Times New Roman" w:eastAsia="Times New Roman" w:hAnsi="Times New Roman" w:cs="Times New Roman"/>
          <w:color w:val="000000" w:themeColor="text1"/>
          <w:sz w:val="20"/>
          <w:szCs w:val="20"/>
          <w:shd w:val="clear" w:color="auto" w:fill="FFFFFF"/>
        </w:rPr>
        <w:t xml:space="preserve"> </w:t>
      </w:r>
      <w:r>
        <w:rPr>
          <w:rFonts w:ascii="Times New Roman" w:eastAsia="Times New Roman" w:hAnsi="Times New Roman" w:cs="Times New Roman"/>
          <w:color w:val="000000" w:themeColor="text1"/>
          <w:sz w:val="20"/>
          <w:szCs w:val="20"/>
          <w:shd w:val="clear" w:color="auto" w:fill="FFFFFF"/>
        </w:rPr>
        <w:t>Ketertarikan pada program MBKM</w:t>
      </w:r>
    </w:p>
    <w:p w14:paraId="2134F3E8" w14:textId="77777777" w:rsidR="008718E4" w:rsidRDefault="008718E4" w:rsidP="008718E4">
      <w:pPr>
        <w:spacing w:after="0" w:line="240" w:lineRule="auto"/>
        <w:jc w:val="center"/>
        <w:rPr>
          <w:rFonts w:ascii="Times New Roman" w:eastAsia="Times New Roman" w:hAnsi="Times New Roman" w:cs="Times New Roman"/>
          <w:color w:val="000000" w:themeColor="text1"/>
          <w:sz w:val="20"/>
          <w:szCs w:val="20"/>
          <w:shd w:val="clear" w:color="auto" w:fill="FFFFFF"/>
        </w:rPr>
      </w:pPr>
    </w:p>
    <w:p w14:paraId="57E98E0D" w14:textId="445AFFEF" w:rsidR="0013465D" w:rsidRDefault="0013465D" w:rsidP="0013465D">
      <w:pPr>
        <w:spacing w:after="0" w:line="240" w:lineRule="auto"/>
        <w:jc w:val="both"/>
        <w:rPr>
          <w:rFonts w:ascii="Times New Roman" w:eastAsia="Times New Roman" w:hAnsi="Times New Roman" w:cs="Times New Roman"/>
          <w:color w:val="000000" w:themeColor="text1"/>
          <w:sz w:val="20"/>
          <w:szCs w:val="20"/>
          <w:shd w:val="clear" w:color="auto" w:fill="FFFFFF"/>
        </w:rPr>
      </w:pPr>
      <w:r>
        <w:rPr>
          <w:rFonts w:ascii="Times New Roman" w:eastAsia="Times New Roman" w:hAnsi="Times New Roman" w:cs="Times New Roman" w:hint="eastAsia"/>
          <w:color w:val="000000" w:themeColor="text1"/>
          <w:sz w:val="20"/>
          <w:szCs w:val="20"/>
          <w:shd w:val="clear" w:color="auto" w:fill="FFFFFF"/>
        </w:rPr>
        <w:t>Dari grafik di atas terlihat</w:t>
      </w:r>
      <w:r>
        <w:rPr>
          <w:rFonts w:ascii="Times New Roman" w:eastAsia="Times New Roman" w:hAnsi="Times New Roman" w:cs="Times New Roman"/>
          <w:color w:val="000000" w:themeColor="text1"/>
          <w:sz w:val="20"/>
          <w:szCs w:val="20"/>
          <w:shd w:val="clear" w:color="auto" w:fill="FFFFFF"/>
        </w:rPr>
        <w:t>, sebanyak 55 responden (66,3%) menyatakan bahwa program MBKM sangat beemanfaat bagi pengembangan kompetensi, 66 responden (79,5%) menyatakan bahwa terjadi peningkatan soft skill yang baik dan sangat baik jika mengikuti MBKM. Selain itu, sebanyak total 81 responden (97,6%) menyatakan bahwa kegiatan MBKM sesuai dan sangat sesuai dengan kebutuhan lulusan di masa mendatang.</w:t>
      </w:r>
    </w:p>
    <w:p w14:paraId="7FFA53E7" w14:textId="77777777" w:rsidR="008718E4" w:rsidRPr="00EB28B5" w:rsidRDefault="008718E4" w:rsidP="008718E4">
      <w:pPr>
        <w:spacing w:after="0" w:line="240" w:lineRule="auto"/>
        <w:jc w:val="center"/>
        <w:rPr>
          <w:rFonts w:ascii="Times New Roman" w:hAnsi="Times New Roman" w:cs="Times New Roman"/>
          <w:b/>
          <w:lang w:val="en-AU"/>
        </w:rPr>
      </w:pPr>
    </w:p>
    <w:p w14:paraId="2A79BA55" w14:textId="77777777" w:rsidR="00AA7B2A" w:rsidRPr="00BC5C60" w:rsidRDefault="00AA7B2A" w:rsidP="00BF673C">
      <w:pPr>
        <w:spacing w:after="0" w:line="240" w:lineRule="auto"/>
        <w:jc w:val="center"/>
        <w:rPr>
          <w:rFonts w:ascii="Times New Roman" w:hAnsi="Times New Roman" w:cs="Times New Roman"/>
          <w:b/>
        </w:rPr>
      </w:pPr>
      <w:r w:rsidRPr="00BC5C60">
        <w:rPr>
          <w:rFonts w:ascii="Times New Roman" w:hAnsi="Times New Roman" w:cs="Times New Roman"/>
          <w:b/>
        </w:rPr>
        <w:t>KESIMPULAN</w:t>
      </w:r>
    </w:p>
    <w:p w14:paraId="41D0B0E9" w14:textId="77777777" w:rsidR="004B1ED4" w:rsidRPr="00E3542B" w:rsidRDefault="004B1ED4" w:rsidP="00BF673C">
      <w:pPr>
        <w:spacing w:after="0" w:line="240" w:lineRule="auto"/>
        <w:jc w:val="center"/>
        <w:rPr>
          <w:rFonts w:ascii="Times New Roman" w:hAnsi="Times New Roman" w:cs="Times New Roman"/>
          <w:b/>
          <w:color w:val="FF0000"/>
        </w:rPr>
      </w:pPr>
    </w:p>
    <w:p w14:paraId="31D82D4C" w14:textId="5F410624" w:rsidR="004B1ED4" w:rsidRDefault="0013465D" w:rsidP="008C6BD2">
      <w:pPr>
        <w:pStyle w:val="BodyText"/>
        <w:jc w:val="both"/>
        <w:rPr>
          <w:color w:val="000000" w:themeColor="text1"/>
          <w:sz w:val="20"/>
          <w:szCs w:val="20"/>
          <w:shd w:val="clear" w:color="auto" w:fill="FFFFFF"/>
        </w:rPr>
      </w:pPr>
      <w:r>
        <w:rPr>
          <w:color w:val="000000" w:themeColor="text1"/>
          <w:sz w:val="20"/>
          <w:szCs w:val="20"/>
          <w:shd w:val="clear" w:color="auto" w:fill="FFFFFF"/>
        </w:rPr>
        <w:t xml:space="preserve">Dari paparan hasil penelitian di atas, kita dapat melihat bahwa mahasiswa </w:t>
      </w:r>
      <w:r w:rsidR="00F03433">
        <w:rPr>
          <w:color w:val="000000" w:themeColor="text1"/>
          <w:sz w:val="20"/>
          <w:szCs w:val="20"/>
          <w:shd w:val="clear" w:color="auto" w:fill="FFFFFF"/>
        </w:rPr>
        <w:t xml:space="preserve">prodi Bahasa Mandarin dan Kebudayaan Tiongkok UAI </w:t>
      </w:r>
      <w:r>
        <w:rPr>
          <w:color w:val="000000" w:themeColor="text1"/>
          <w:sz w:val="20"/>
          <w:szCs w:val="20"/>
          <w:shd w:val="clear" w:color="auto" w:fill="FFFFFF"/>
        </w:rPr>
        <w:t xml:space="preserve">menunjukan antusiasme yang tinggi terhadap kegiatan MBKM. Kurangnya informasi yang diperoleh mengenai program MBKM, menyebabkan mahasiswa kurang siap dalam mengikuti kegiatan MBKM, bahkan sebagian menyatakan tidak berminat. </w:t>
      </w:r>
      <w:r w:rsidR="004B1ED4">
        <w:rPr>
          <w:color w:val="000000" w:themeColor="text1"/>
          <w:sz w:val="20"/>
          <w:szCs w:val="20"/>
          <w:shd w:val="clear" w:color="auto" w:fill="FFFFFF"/>
        </w:rPr>
        <w:t xml:space="preserve">Penguatan kegiatan sosialisasi baik dari pihak Kemdikbudristek kepada Perguruan Tinggi maupun dari Perguruan Tinggi kepada mahasiswa menjadi tantangan yang harus diperbaiki demi keberhasilan program MBKM. </w:t>
      </w:r>
    </w:p>
    <w:p w14:paraId="5BCEC15C" w14:textId="77777777" w:rsidR="004B1ED4" w:rsidRDefault="004B1ED4" w:rsidP="008C6BD2">
      <w:pPr>
        <w:pStyle w:val="BodyText"/>
        <w:jc w:val="both"/>
        <w:rPr>
          <w:color w:val="000000" w:themeColor="text1"/>
          <w:sz w:val="20"/>
          <w:szCs w:val="20"/>
          <w:shd w:val="clear" w:color="auto" w:fill="FFFFFF"/>
        </w:rPr>
      </w:pPr>
    </w:p>
    <w:p w14:paraId="61BDBDEB" w14:textId="76CC1842" w:rsidR="008C6BD2" w:rsidRDefault="00D67FAC" w:rsidP="008C6BD2">
      <w:pPr>
        <w:pStyle w:val="BodyText"/>
        <w:jc w:val="both"/>
        <w:rPr>
          <w:color w:val="000000" w:themeColor="text1"/>
          <w:sz w:val="20"/>
          <w:szCs w:val="20"/>
          <w:shd w:val="clear" w:color="auto" w:fill="FFFFFF"/>
        </w:rPr>
      </w:pPr>
      <w:r>
        <w:rPr>
          <w:color w:val="000000" w:themeColor="text1"/>
          <w:sz w:val="20"/>
          <w:szCs w:val="20"/>
          <w:shd w:val="clear" w:color="auto" w:fill="FFFFFF"/>
        </w:rPr>
        <w:t>H</w:t>
      </w:r>
      <w:r w:rsidR="004B1ED4">
        <w:rPr>
          <w:color w:val="000000" w:themeColor="text1"/>
          <w:sz w:val="20"/>
          <w:szCs w:val="20"/>
          <w:shd w:val="clear" w:color="auto" w:fill="FFFFFF"/>
        </w:rPr>
        <w:t>asil surv</w:t>
      </w:r>
      <w:r>
        <w:rPr>
          <w:color w:val="000000" w:themeColor="text1"/>
          <w:sz w:val="20"/>
          <w:szCs w:val="20"/>
          <w:shd w:val="clear" w:color="auto" w:fill="FFFFFF"/>
        </w:rPr>
        <w:t>ey yang dianalisis terhadap 6 orang</w:t>
      </w:r>
      <w:r w:rsidR="004B1ED4">
        <w:rPr>
          <w:color w:val="000000" w:themeColor="text1"/>
          <w:sz w:val="20"/>
          <w:szCs w:val="20"/>
          <w:shd w:val="clear" w:color="auto" w:fill="FFFFFF"/>
        </w:rPr>
        <w:t xml:space="preserve"> mahasiswa Program Studi Bahasa Mandarin dan Kebudayaan Tiongkok UAI yang sa</w:t>
      </w:r>
      <w:r>
        <w:rPr>
          <w:color w:val="000000" w:themeColor="text1"/>
          <w:sz w:val="20"/>
          <w:szCs w:val="20"/>
          <w:shd w:val="clear" w:color="auto" w:fill="FFFFFF"/>
        </w:rPr>
        <w:t>at ini tengah mengikuti program</w:t>
      </w:r>
      <w:r w:rsidR="004B1ED4">
        <w:rPr>
          <w:color w:val="000000" w:themeColor="text1"/>
          <w:sz w:val="20"/>
          <w:szCs w:val="20"/>
          <w:shd w:val="clear" w:color="auto" w:fill="FFFFFF"/>
        </w:rPr>
        <w:t xml:space="preserve"> MBKM Kemdikbudristekdikti</w:t>
      </w:r>
      <w:r>
        <w:rPr>
          <w:color w:val="000000" w:themeColor="text1"/>
          <w:sz w:val="20"/>
          <w:szCs w:val="20"/>
          <w:shd w:val="clear" w:color="auto" w:fill="FFFFFF"/>
        </w:rPr>
        <w:t xml:space="preserve"> kegiatan Studi Independen dan Magang Bersertifikat</w:t>
      </w:r>
      <w:r w:rsidR="004B1ED4">
        <w:rPr>
          <w:color w:val="000000" w:themeColor="text1"/>
          <w:sz w:val="20"/>
          <w:szCs w:val="20"/>
          <w:shd w:val="clear" w:color="auto" w:fill="FFFFFF"/>
        </w:rPr>
        <w:t xml:space="preserve">, menunjukan bahwa kegiatan MBKM sangat bermanfaat untuk meningkatkan kompetensi dan juga soft skill yang dapat dijadikan bekal setelah mahasiswa lulus. </w:t>
      </w:r>
    </w:p>
    <w:p w14:paraId="4FC48936" w14:textId="77777777" w:rsidR="004B1ED4" w:rsidRDefault="004B1ED4" w:rsidP="008C6BD2">
      <w:pPr>
        <w:pStyle w:val="BodyText"/>
        <w:jc w:val="both"/>
        <w:rPr>
          <w:sz w:val="22"/>
          <w:szCs w:val="22"/>
        </w:rPr>
      </w:pPr>
    </w:p>
    <w:p w14:paraId="7E1FC1BE" w14:textId="113A2B21" w:rsidR="004B1ED4" w:rsidRDefault="00D67FAC" w:rsidP="008C6BD2">
      <w:pPr>
        <w:pStyle w:val="BodyText"/>
        <w:jc w:val="both"/>
        <w:rPr>
          <w:sz w:val="22"/>
          <w:szCs w:val="22"/>
        </w:rPr>
      </w:pPr>
      <w:r>
        <w:rPr>
          <w:sz w:val="22"/>
          <w:szCs w:val="22"/>
        </w:rPr>
        <w:t xml:space="preserve">Secara umum, dari </w:t>
      </w:r>
      <w:r>
        <w:rPr>
          <w:color w:val="000000" w:themeColor="text1"/>
          <w:sz w:val="20"/>
          <w:szCs w:val="20"/>
          <w:shd w:val="clear" w:color="auto" w:fill="FFFFFF"/>
        </w:rPr>
        <w:t>seluruh responden yang menjadi objek penelitian, sebagian besar menyatakan bahwa ke</w:t>
      </w:r>
      <w:r w:rsidR="00F03433">
        <w:rPr>
          <w:color w:val="000000" w:themeColor="text1"/>
          <w:sz w:val="20"/>
          <w:szCs w:val="20"/>
          <w:shd w:val="clear" w:color="auto" w:fill="FFFFFF"/>
        </w:rPr>
        <w:t>giatan ini sesuai dengan kebutu</w:t>
      </w:r>
      <w:r>
        <w:rPr>
          <w:color w:val="000000" w:themeColor="text1"/>
          <w:sz w:val="20"/>
          <w:szCs w:val="20"/>
          <w:shd w:val="clear" w:color="auto" w:fill="FFFFFF"/>
        </w:rPr>
        <w:t>h</w:t>
      </w:r>
      <w:r w:rsidR="00F03433">
        <w:rPr>
          <w:color w:val="000000" w:themeColor="text1"/>
          <w:sz w:val="20"/>
          <w:szCs w:val="20"/>
          <w:shd w:val="clear" w:color="auto" w:fill="FFFFFF"/>
        </w:rPr>
        <w:t>an</w:t>
      </w:r>
      <w:r>
        <w:rPr>
          <w:color w:val="000000" w:themeColor="text1"/>
          <w:sz w:val="20"/>
          <w:szCs w:val="20"/>
          <w:shd w:val="clear" w:color="auto" w:fill="FFFFFF"/>
        </w:rPr>
        <w:t xml:space="preserve"> lulusan di masa mendatang. </w:t>
      </w:r>
      <w:r w:rsidR="004B1ED4">
        <w:rPr>
          <w:sz w:val="22"/>
          <w:szCs w:val="22"/>
        </w:rPr>
        <w:t>K</w:t>
      </w:r>
      <w:r w:rsidR="004B1ED4">
        <w:rPr>
          <w:rFonts w:hint="eastAsia"/>
          <w:sz w:val="22"/>
          <w:szCs w:val="22"/>
        </w:rPr>
        <w:t xml:space="preserve">egiatan MBKM memberikan manfaat </w:t>
      </w:r>
      <w:r w:rsidR="004B1ED4">
        <w:rPr>
          <w:sz w:val="22"/>
          <w:szCs w:val="22"/>
        </w:rPr>
        <w:t>yang baik bagi para mahasiswa terutama bagi peningkatan kompetensi dan softskill</w:t>
      </w:r>
      <w:r>
        <w:rPr>
          <w:sz w:val="22"/>
          <w:szCs w:val="22"/>
        </w:rPr>
        <w:t>, namun pada pelaksanaannya juga menemui permasalahan. Komunikasi antara pemangku kepentingan baik internal maupun eksternal, seperti pemerintah, perguruan tinggi, mitra perusahaan dan lain-lain sangat diperlukan demi tercapainya tujuan dari kegiatan MBKM. Penyesuaian kurikulum dengan peraturan pada kebijakan MBKM juga menjadi satu tantangan agar terjadi sinkronisasi antara berbagai pemangku kepentingan dalam kebijakan MBKM.</w:t>
      </w:r>
    </w:p>
    <w:p w14:paraId="556B7E73" w14:textId="77777777" w:rsidR="000710F9" w:rsidRDefault="000710F9" w:rsidP="008C6BD2">
      <w:pPr>
        <w:pStyle w:val="BodyText"/>
        <w:jc w:val="both"/>
        <w:rPr>
          <w:sz w:val="22"/>
          <w:szCs w:val="22"/>
        </w:rPr>
      </w:pPr>
    </w:p>
    <w:p w14:paraId="785084B6" w14:textId="77777777" w:rsidR="00B212DD" w:rsidRDefault="00B212DD" w:rsidP="00563D29">
      <w:pPr>
        <w:pStyle w:val="BodyText"/>
        <w:jc w:val="left"/>
        <w:rPr>
          <w:b/>
          <w:sz w:val="22"/>
          <w:szCs w:val="22"/>
        </w:rPr>
      </w:pPr>
    </w:p>
    <w:p w14:paraId="44002D22" w14:textId="6C103DA7" w:rsidR="00E12FAD" w:rsidRDefault="00E12FAD" w:rsidP="00E12FAD">
      <w:pPr>
        <w:pStyle w:val="BodyText"/>
        <w:rPr>
          <w:b/>
          <w:sz w:val="22"/>
          <w:szCs w:val="22"/>
        </w:rPr>
      </w:pPr>
      <w:r w:rsidRPr="00E12FAD">
        <w:rPr>
          <w:b/>
          <w:sz w:val="22"/>
          <w:szCs w:val="22"/>
        </w:rPr>
        <w:t>UCAPAN TERIMA KASIH</w:t>
      </w:r>
    </w:p>
    <w:p w14:paraId="461A1199" w14:textId="77777777" w:rsidR="007D41DD" w:rsidRDefault="007D41DD" w:rsidP="00E12FAD">
      <w:pPr>
        <w:pStyle w:val="BodyText"/>
        <w:rPr>
          <w:b/>
          <w:sz w:val="22"/>
          <w:szCs w:val="22"/>
        </w:rPr>
      </w:pPr>
    </w:p>
    <w:p w14:paraId="41008A02" w14:textId="77BCED52" w:rsidR="007D41DD" w:rsidRPr="0027691A" w:rsidRDefault="0027691A" w:rsidP="007D41DD">
      <w:pPr>
        <w:spacing w:after="0" w:line="240" w:lineRule="auto"/>
        <w:jc w:val="both"/>
        <w:rPr>
          <w:rFonts w:ascii="Times New Roman" w:hAnsi="Times New Roman" w:cs="Times New Roman"/>
        </w:rPr>
      </w:pPr>
      <w:r>
        <w:rPr>
          <w:rFonts w:ascii="Times New Roman" w:hAnsi="Times New Roman" w:cs="Times New Roman"/>
        </w:rPr>
        <w:t xml:space="preserve">Atas publikasi ini penulis mengucapkan terima kasih kepada Ditjen Dikti Ristek atas bantuan pendanaan program penelitian Kebijakan Merdeka Belajar Kampus Merdeka dan Pengabdian Masyarakat Berbasis Hasil Penelitian dan Purwarupa PTS Tahun Anggaran 2021. </w:t>
      </w:r>
      <w:bookmarkStart w:id="0" w:name="_GoBack"/>
      <w:bookmarkEnd w:id="0"/>
    </w:p>
    <w:p w14:paraId="327502C1" w14:textId="77777777" w:rsidR="00B212DD" w:rsidRDefault="00B212DD" w:rsidP="00A14820">
      <w:pPr>
        <w:spacing w:after="0" w:line="240" w:lineRule="auto"/>
        <w:rPr>
          <w:rFonts w:ascii="Times New Roman" w:hAnsi="Times New Roman" w:cs="Times New Roman"/>
          <w:b/>
        </w:rPr>
      </w:pPr>
    </w:p>
    <w:p w14:paraId="4DF781FA" w14:textId="5AB7901B" w:rsidR="007F0ABE" w:rsidRPr="00BC5C60" w:rsidRDefault="00835F44" w:rsidP="00DA4917">
      <w:pPr>
        <w:spacing w:after="0" w:line="240" w:lineRule="auto"/>
        <w:jc w:val="center"/>
        <w:rPr>
          <w:rFonts w:ascii="Times New Roman" w:hAnsi="Times New Roman" w:cs="Times New Roman"/>
          <w:b/>
        </w:rPr>
      </w:pPr>
      <w:r w:rsidRPr="00BC5C60">
        <w:rPr>
          <w:rFonts w:ascii="Times New Roman" w:hAnsi="Times New Roman" w:cs="Times New Roman"/>
          <w:b/>
        </w:rPr>
        <w:t>REFERENSI</w:t>
      </w:r>
    </w:p>
    <w:p w14:paraId="2BF6514E" w14:textId="77777777" w:rsidR="00BC5C60" w:rsidRPr="00E3542B" w:rsidRDefault="00BC5C60" w:rsidP="00DA4917">
      <w:pPr>
        <w:spacing w:after="0" w:line="240" w:lineRule="auto"/>
        <w:jc w:val="center"/>
        <w:rPr>
          <w:rFonts w:ascii="Times New Roman" w:hAnsi="Times New Roman" w:cs="Times New Roman"/>
          <w:b/>
          <w:color w:val="FF0000"/>
        </w:rPr>
      </w:pPr>
    </w:p>
    <w:p w14:paraId="65280FA4" w14:textId="77777777" w:rsidR="00BC5C60" w:rsidRPr="00BC5C60" w:rsidRDefault="00BC5C60" w:rsidP="00BC5C60">
      <w:pPr>
        <w:autoSpaceDE w:val="0"/>
        <w:autoSpaceDN w:val="0"/>
        <w:adjustRightInd w:val="0"/>
        <w:spacing w:after="0" w:line="240" w:lineRule="auto"/>
        <w:jc w:val="both"/>
        <w:rPr>
          <w:rFonts w:ascii="Times New Roman" w:hAnsi="Times New Roman" w:cs="Times New Roman"/>
          <w:lang w:val="en-AU"/>
        </w:rPr>
      </w:pPr>
      <w:r w:rsidRPr="00BC5C60">
        <w:rPr>
          <w:rFonts w:ascii="Times New Roman" w:hAnsi="Times New Roman" w:cs="Times New Roman"/>
          <w:lang w:val="en-AU"/>
        </w:rPr>
        <w:t>•</w:t>
      </w:r>
      <w:r w:rsidRPr="00BC5C60">
        <w:rPr>
          <w:rFonts w:ascii="Times New Roman" w:hAnsi="Times New Roman" w:cs="Times New Roman"/>
          <w:lang w:val="en-AU"/>
        </w:rPr>
        <w:tab/>
        <w:t>Materi Sosialisasi “Kurikulum Merdeka Belajar-Kampus Merdeka Belajar”. 2021. Universitas Al Azhar Indonesia.</w:t>
      </w:r>
    </w:p>
    <w:p w14:paraId="4CECF672" w14:textId="77777777" w:rsidR="00BC5C60" w:rsidRPr="00BC5C60" w:rsidRDefault="00BC5C60" w:rsidP="00BC5C60">
      <w:pPr>
        <w:autoSpaceDE w:val="0"/>
        <w:autoSpaceDN w:val="0"/>
        <w:adjustRightInd w:val="0"/>
        <w:spacing w:after="0" w:line="240" w:lineRule="auto"/>
        <w:jc w:val="both"/>
        <w:rPr>
          <w:rFonts w:ascii="Times New Roman" w:hAnsi="Times New Roman" w:cs="Times New Roman"/>
          <w:lang w:val="en-AU"/>
        </w:rPr>
      </w:pPr>
      <w:r w:rsidRPr="00BC5C60">
        <w:rPr>
          <w:rFonts w:ascii="Times New Roman" w:hAnsi="Times New Roman" w:cs="Times New Roman"/>
          <w:lang w:val="en-AU"/>
        </w:rPr>
        <w:t>•</w:t>
      </w:r>
      <w:r w:rsidRPr="00BC5C60">
        <w:rPr>
          <w:rFonts w:ascii="Times New Roman" w:hAnsi="Times New Roman" w:cs="Times New Roman"/>
          <w:lang w:val="en-AU"/>
        </w:rPr>
        <w:tab/>
        <w:t>Peraturan Menteri Pendidikan dan Kebudayaan Republik Indonesia Nomor 3 Tahun 2020 tentang Standar Nasional Pendidikan Tinggi.</w:t>
      </w:r>
    </w:p>
    <w:p w14:paraId="4C9C13DE" w14:textId="39B75486" w:rsidR="008B307D" w:rsidRDefault="00BC5C60" w:rsidP="00BC5C60">
      <w:pPr>
        <w:autoSpaceDE w:val="0"/>
        <w:autoSpaceDN w:val="0"/>
        <w:adjustRightInd w:val="0"/>
        <w:spacing w:after="0" w:line="240" w:lineRule="auto"/>
        <w:jc w:val="both"/>
        <w:rPr>
          <w:rFonts w:ascii="Times New Roman" w:hAnsi="Times New Roman" w:cs="Times New Roman"/>
          <w:sz w:val="18"/>
          <w:szCs w:val="18"/>
        </w:rPr>
      </w:pPr>
      <w:r w:rsidRPr="00BC5C60">
        <w:rPr>
          <w:rFonts w:ascii="Times New Roman" w:hAnsi="Times New Roman" w:cs="Times New Roman"/>
          <w:lang w:val="en-AU"/>
        </w:rPr>
        <w:t>•</w:t>
      </w:r>
      <w:r w:rsidRPr="00BC5C60">
        <w:rPr>
          <w:rFonts w:ascii="Times New Roman" w:hAnsi="Times New Roman" w:cs="Times New Roman"/>
          <w:lang w:val="en-AU"/>
        </w:rPr>
        <w:tab/>
        <w:t>Sosialisasi Program Kampus Merdeka “Hak Belajar 3 Semester di Luar Prodi”. 2020. Direktorat Jenderal Pendidikan Tinggi.</w:t>
      </w:r>
    </w:p>
    <w:p w14:paraId="1AB31227" w14:textId="77777777" w:rsidR="00E12FAD" w:rsidRDefault="00E12FAD" w:rsidP="00BC5C60">
      <w:pPr>
        <w:autoSpaceDE w:val="0"/>
        <w:autoSpaceDN w:val="0"/>
        <w:adjustRightInd w:val="0"/>
        <w:spacing w:after="0" w:line="240" w:lineRule="auto"/>
        <w:rPr>
          <w:rFonts w:ascii="Times New Roman" w:hAnsi="Times New Roman" w:cs="Times New Roman"/>
          <w:b/>
          <w:szCs w:val="18"/>
        </w:rPr>
        <w:sectPr w:rsidR="00E12FAD" w:rsidSect="002C4998">
          <w:type w:val="continuous"/>
          <w:pgSz w:w="11909" w:h="16834" w:code="9"/>
          <w:pgMar w:top="1440" w:right="1080" w:bottom="1440" w:left="1080" w:header="720" w:footer="720" w:gutter="0"/>
          <w:cols w:num="2" w:space="578"/>
          <w:docGrid w:linePitch="360"/>
        </w:sectPr>
      </w:pPr>
    </w:p>
    <w:p w14:paraId="62CC2839" w14:textId="77777777" w:rsidR="008B307D" w:rsidRDefault="008B307D">
      <w:pPr>
        <w:rPr>
          <w:rFonts w:ascii="Times New Roman" w:hAnsi="Times New Roman" w:cs="Times New Roman"/>
          <w:b/>
          <w:sz w:val="24"/>
          <w:szCs w:val="24"/>
        </w:rPr>
      </w:pPr>
    </w:p>
    <w:p w14:paraId="4D300C8A" w14:textId="77777777" w:rsidR="00A9288B" w:rsidRDefault="00A9288B" w:rsidP="00E12FAD">
      <w:pPr>
        <w:autoSpaceDE w:val="0"/>
        <w:autoSpaceDN w:val="0"/>
        <w:adjustRightInd w:val="0"/>
        <w:spacing w:after="0" w:line="240" w:lineRule="auto"/>
        <w:jc w:val="center"/>
        <w:rPr>
          <w:rFonts w:ascii="Times New Roman" w:hAnsi="Times New Roman" w:cs="Times New Roman"/>
          <w:b/>
          <w:sz w:val="24"/>
          <w:szCs w:val="24"/>
        </w:rPr>
      </w:pPr>
    </w:p>
    <w:p w14:paraId="475DF14F" w14:textId="77777777" w:rsidR="00D07918" w:rsidRPr="00E12FAD" w:rsidRDefault="00D07918" w:rsidP="00B46B1F">
      <w:pPr>
        <w:autoSpaceDE w:val="0"/>
        <w:autoSpaceDN w:val="0"/>
        <w:adjustRightInd w:val="0"/>
        <w:spacing w:after="0" w:line="240" w:lineRule="auto"/>
        <w:rPr>
          <w:rFonts w:ascii="Times New Roman" w:hAnsi="Times New Roman" w:cs="Times New Roman"/>
          <w:sz w:val="24"/>
          <w:szCs w:val="24"/>
        </w:rPr>
      </w:pPr>
    </w:p>
    <w:sectPr w:rsidR="00D07918" w:rsidRPr="00E12FAD" w:rsidSect="002C4998">
      <w:type w:val="continuous"/>
      <w:pgSz w:w="11909" w:h="16834" w:code="9"/>
      <w:pgMar w:top="1440" w:right="1080" w:bottom="1440" w:left="1080" w:header="720" w:footer="720"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4B2EF" w14:textId="77777777" w:rsidR="004471C1" w:rsidRDefault="004471C1" w:rsidP="001F598A">
      <w:pPr>
        <w:spacing w:after="0" w:line="240" w:lineRule="auto"/>
      </w:pPr>
      <w:r>
        <w:separator/>
      </w:r>
    </w:p>
  </w:endnote>
  <w:endnote w:type="continuationSeparator" w:id="0">
    <w:p w14:paraId="2CE49065" w14:textId="77777777" w:rsidR="004471C1" w:rsidRDefault="004471C1" w:rsidP="001F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AE977" w14:textId="77777777" w:rsidR="004471C1" w:rsidRDefault="004471C1" w:rsidP="001F598A">
      <w:pPr>
        <w:spacing w:after="0" w:line="240" w:lineRule="auto"/>
      </w:pPr>
      <w:r>
        <w:separator/>
      </w:r>
    </w:p>
  </w:footnote>
  <w:footnote w:type="continuationSeparator" w:id="0">
    <w:p w14:paraId="10E30625" w14:textId="77777777" w:rsidR="004471C1" w:rsidRDefault="004471C1" w:rsidP="001F598A">
      <w:pPr>
        <w:spacing w:after="0" w:line="240" w:lineRule="auto"/>
      </w:pPr>
      <w:r>
        <w:continuationSeparator/>
      </w:r>
    </w:p>
  </w:footnote>
  <w:footnote w:id="1">
    <w:p w14:paraId="4EF60221" w14:textId="4C12A11E" w:rsidR="00E830BA" w:rsidRDefault="00E830BA">
      <w:pPr>
        <w:pStyle w:val="FootnoteText"/>
      </w:pPr>
      <w:r>
        <w:rPr>
          <w:rStyle w:val="FootnoteReference"/>
        </w:rPr>
        <w:footnoteRef/>
      </w:r>
      <w:r>
        <w:t xml:space="preserve"> HSK adalah ujian kompetensi bahasa Mandarin bagi penutur asing, terbagi menjadi dua yaitu ujian tulisan yang terdiri dari 6 level, dan ujian lisan terdiri dari dasar, menengah dan 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D04"/>
    <w:multiLevelType w:val="multilevel"/>
    <w:tmpl w:val="1968164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7A948A4"/>
    <w:multiLevelType w:val="hybridMultilevel"/>
    <w:tmpl w:val="D9AC4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F6D08"/>
    <w:multiLevelType w:val="hybridMultilevel"/>
    <w:tmpl w:val="15BAD97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98A"/>
    <w:rsid w:val="00006383"/>
    <w:rsid w:val="00037A7D"/>
    <w:rsid w:val="000509BA"/>
    <w:rsid w:val="00061A8E"/>
    <w:rsid w:val="00061D2A"/>
    <w:rsid w:val="00062D6C"/>
    <w:rsid w:val="000710F9"/>
    <w:rsid w:val="00081065"/>
    <w:rsid w:val="000A5398"/>
    <w:rsid w:val="000B10EE"/>
    <w:rsid w:val="000E7C55"/>
    <w:rsid w:val="00127F52"/>
    <w:rsid w:val="0013465D"/>
    <w:rsid w:val="0016286C"/>
    <w:rsid w:val="0016595D"/>
    <w:rsid w:val="00172E39"/>
    <w:rsid w:val="00173094"/>
    <w:rsid w:val="00175A80"/>
    <w:rsid w:val="00184FAD"/>
    <w:rsid w:val="00187B6B"/>
    <w:rsid w:val="00191798"/>
    <w:rsid w:val="00194B53"/>
    <w:rsid w:val="001F2FDF"/>
    <w:rsid w:val="001F598A"/>
    <w:rsid w:val="00210D34"/>
    <w:rsid w:val="00254D94"/>
    <w:rsid w:val="00255703"/>
    <w:rsid w:val="00262BFC"/>
    <w:rsid w:val="002647E1"/>
    <w:rsid w:val="0027691A"/>
    <w:rsid w:val="00286D7C"/>
    <w:rsid w:val="00296295"/>
    <w:rsid w:val="002B1AF0"/>
    <w:rsid w:val="002B5263"/>
    <w:rsid w:val="002C4998"/>
    <w:rsid w:val="002D2161"/>
    <w:rsid w:val="002F777E"/>
    <w:rsid w:val="003109F6"/>
    <w:rsid w:val="00313284"/>
    <w:rsid w:val="003134B3"/>
    <w:rsid w:val="00325761"/>
    <w:rsid w:val="00353E57"/>
    <w:rsid w:val="00361390"/>
    <w:rsid w:val="00363805"/>
    <w:rsid w:val="0037562F"/>
    <w:rsid w:val="003B2C3E"/>
    <w:rsid w:val="003C3CBC"/>
    <w:rsid w:val="003C5AC4"/>
    <w:rsid w:val="003E4638"/>
    <w:rsid w:val="003F27DC"/>
    <w:rsid w:val="00403FB1"/>
    <w:rsid w:val="00404123"/>
    <w:rsid w:val="004310F0"/>
    <w:rsid w:val="0044238B"/>
    <w:rsid w:val="004471C1"/>
    <w:rsid w:val="00482A10"/>
    <w:rsid w:val="00494679"/>
    <w:rsid w:val="004A0AD7"/>
    <w:rsid w:val="004B1ED4"/>
    <w:rsid w:val="004C6DC4"/>
    <w:rsid w:val="00544D4F"/>
    <w:rsid w:val="005505ED"/>
    <w:rsid w:val="00555E7E"/>
    <w:rsid w:val="00563D29"/>
    <w:rsid w:val="005865F1"/>
    <w:rsid w:val="00586926"/>
    <w:rsid w:val="00593E44"/>
    <w:rsid w:val="005B0075"/>
    <w:rsid w:val="005B2BA6"/>
    <w:rsid w:val="005E52F2"/>
    <w:rsid w:val="005F220C"/>
    <w:rsid w:val="005F3CD0"/>
    <w:rsid w:val="005F767E"/>
    <w:rsid w:val="00614E59"/>
    <w:rsid w:val="0062041D"/>
    <w:rsid w:val="00622141"/>
    <w:rsid w:val="00624C53"/>
    <w:rsid w:val="00670EE9"/>
    <w:rsid w:val="00673E4D"/>
    <w:rsid w:val="00683586"/>
    <w:rsid w:val="00684D28"/>
    <w:rsid w:val="00696FC8"/>
    <w:rsid w:val="006A4AB1"/>
    <w:rsid w:val="006A78EB"/>
    <w:rsid w:val="006C6913"/>
    <w:rsid w:val="006D19B3"/>
    <w:rsid w:val="006F3628"/>
    <w:rsid w:val="007016AE"/>
    <w:rsid w:val="00714DE9"/>
    <w:rsid w:val="007224A4"/>
    <w:rsid w:val="007358F8"/>
    <w:rsid w:val="00743913"/>
    <w:rsid w:val="007652B2"/>
    <w:rsid w:val="00765BAB"/>
    <w:rsid w:val="007673AD"/>
    <w:rsid w:val="007705CD"/>
    <w:rsid w:val="007947F0"/>
    <w:rsid w:val="007C0D74"/>
    <w:rsid w:val="007C3789"/>
    <w:rsid w:val="007D129C"/>
    <w:rsid w:val="007D2F09"/>
    <w:rsid w:val="007D41DD"/>
    <w:rsid w:val="007D6D4F"/>
    <w:rsid w:val="007F0ABE"/>
    <w:rsid w:val="00813C8E"/>
    <w:rsid w:val="00822DBA"/>
    <w:rsid w:val="00825127"/>
    <w:rsid w:val="008264F2"/>
    <w:rsid w:val="00832078"/>
    <w:rsid w:val="00835F44"/>
    <w:rsid w:val="008405D9"/>
    <w:rsid w:val="0086184E"/>
    <w:rsid w:val="00870A6D"/>
    <w:rsid w:val="008718E4"/>
    <w:rsid w:val="0088308B"/>
    <w:rsid w:val="008A2004"/>
    <w:rsid w:val="008B307D"/>
    <w:rsid w:val="008C477A"/>
    <w:rsid w:val="008C6BD2"/>
    <w:rsid w:val="008D26B1"/>
    <w:rsid w:val="008E2CE1"/>
    <w:rsid w:val="008E3A02"/>
    <w:rsid w:val="008F218C"/>
    <w:rsid w:val="008F47C3"/>
    <w:rsid w:val="00903E4A"/>
    <w:rsid w:val="00965C89"/>
    <w:rsid w:val="0098136B"/>
    <w:rsid w:val="009C39EA"/>
    <w:rsid w:val="009F0CFB"/>
    <w:rsid w:val="00A14820"/>
    <w:rsid w:val="00A2073C"/>
    <w:rsid w:val="00A257F7"/>
    <w:rsid w:val="00A35CBF"/>
    <w:rsid w:val="00A363CC"/>
    <w:rsid w:val="00A42283"/>
    <w:rsid w:val="00A43457"/>
    <w:rsid w:val="00A471B7"/>
    <w:rsid w:val="00A60D20"/>
    <w:rsid w:val="00A66198"/>
    <w:rsid w:val="00A72912"/>
    <w:rsid w:val="00A83C7C"/>
    <w:rsid w:val="00A85243"/>
    <w:rsid w:val="00A9288B"/>
    <w:rsid w:val="00AA6E16"/>
    <w:rsid w:val="00AA7B2A"/>
    <w:rsid w:val="00AB68B7"/>
    <w:rsid w:val="00AE5464"/>
    <w:rsid w:val="00B078A8"/>
    <w:rsid w:val="00B2111A"/>
    <w:rsid w:val="00B212DD"/>
    <w:rsid w:val="00B35150"/>
    <w:rsid w:val="00B4094B"/>
    <w:rsid w:val="00B443A8"/>
    <w:rsid w:val="00B46B1F"/>
    <w:rsid w:val="00B7227C"/>
    <w:rsid w:val="00B95A8F"/>
    <w:rsid w:val="00BA4D98"/>
    <w:rsid w:val="00BB4320"/>
    <w:rsid w:val="00BC5C60"/>
    <w:rsid w:val="00BF673C"/>
    <w:rsid w:val="00C4203D"/>
    <w:rsid w:val="00C5558F"/>
    <w:rsid w:val="00C64A5F"/>
    <w:rsid w:val="00C65A30"/>
    <w:rsid w:val="00C76A00"/>
    <w:rsid w:val="00C86133"/>
    <w:rsid w:val="00C9761E"/>
    <w:rsid w:val="00CD4FE6"/>
    <w:rsid w:val="00D02C1D"/>
    <w:rsid w:val="00D03DC2"/>
    <w:rsid w:val="00D07918"/>
    <w:rsid w:val="00D35066"/>
    <w:rsid w:val="00D40C93"/>
    <w:rsid w:val="00D47420"/>
    <w:rsid w:val="00D47617"/>
    <w:rsid w:val="00D53F0B"/>
    <w:rsid w:val="00D67FAC"/>
    <w:rsid w:val="00D81A51"/>
    <w:rsid w:val="00D82166"/>
    <w:rsid w:val="00D873EA"/>
    <w:rsid w:val="00DA4917"/>
    <w:rsid w:val="00DB04FE"/>
    <w:rsid w:val="00DD30B9"/>
    <w:rsid w:val="00DF4CE5"/>
    <w:rsid w:val="00DF5ADB"/>
    <w:rsid w:val="00DF6BD7"/>
    <w:rsid w:val="00E05D79"/>
    <w:rsid w:val="00E10783"/>
    <w:rsid w:val="00E12FAD"/>
    <w:rsid w:val="00E2745C"/>
    <w:rsid w:val="00E3542B"/>
    <w:rsid w:val="00E5463E"/>
    <w:rsid w:val="00E830BA"/>
    <w:rsid w:val="00E9105C"/>
    <w:rsid w:val="00EB28B5"/>
    <w:rsid w:val="00EC4893"/>
    <w:rsid w:val="00EF5BE6"/>
    <w:rsid w:val="00F0247D"/>
    <w:rsid w:val="00F02C40"/>
    <w:rsid w:val="00F03433"/>
    <w:rsid w:val="00F03B1D"/>
    <w:rsid w:val="00F07226"/>
    <w:rsid w:val="00F26BDF"/>
    <w:rsid w:val="00F35473"/>
    <w:rsid w:val="00F370CE"/>
    <w:rsid w:val="00F40DEA"/>
    <w:rsid w:val="00F45F40"/>
    <w:rsid w:val="00F57E56"/>
    <w:rsid w:val="00F608F4"/>
    <w:rsid w:val="00F6548C"/>
    <w:rsid w:val="00F726A4"/>
    <w:rsid w:val="00F74178"/>
    <w:rsid w:val="00F90B72"/>
    <w:rsid w:val="00F91016"/>
    <w:rsid w:val="00FE1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7DCB6"/>
  <w15:docId w15:val="{3D26EA75-7846-492B-B11E-3FC659B9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98A"/>
  </w:style>
  <w:style w:type="paragraph" w:styleId="Footer">
    <w:name w:val="footer"/>
    <w:basedOn w:val="Normal"/>
    <w:link w:val="FooterChar"/>
    <w:uiPriority w:val="99"/>
    <w:semiHidden/>
    <w:unhideWhenUsed/>
    <w:rsid w:val="001F59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598A"/>
  </w:style>
  <w:style w:type="paragraph" w:styleId="BalloonText">
    <w:name w:val="Balloon Text"/>
    <w:basedOn w:val="Normal"/>
    <w:link w:val="BalloonTextChar"/>
    <w:uiPriority w:val="99"/>
    <w:semiHidden/>
    <w:unhideWhenUsed/>
    <w:rsid w:val="001F5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98A"/>
    <w:rPr>
      <w:rFonts w:ascii="Tahoma" w:hAnsi="Tahoma" w:cs="Tahoma"/>
      <w:sz w:val="16"/>
      <w:szCs w:val="16"/>
    </w:rPr>
  </w:style>
  <w:style w:type="character" w:styleId="Hyperlink">
    <w:name w:val="Hyperlink"/>
    <w:basedOn w:val="DefaultParagraphFont"/>
    <w:uiPriority w:val="99"/>
    <w:unhideWhenUsed/>
    <w:rsid w:val="006A4AB1"/>
    <w:rPr>
      <w:color w:val="0000FF" w:themeColor="hyperlink"/>
      <w:u w:val="single"/>
    </w:rPr>
  </w:style>
  <w:style w:type="paragraph" w:styleId="ListParagraph">
    <w:name w:val="List Paragraph"/>
    <w:basedOn w:val="Normal"/>
    <w:uiPriority w:val="34"/>
    <w:qFormat/>
    <w:rsid w:val="006A4AB1"/>
    <w:pPr>
      <w:ind w:left="720"/>
      <w:contextualSpacing/>
    </w:pPr>
  </w:style>
  <w:style w:type="paragraph" w:styleId="BodyText">
    <w:name w:val="Body Text"/>
    <w:basedOn w:val="Normal"/>
    <w:link w:val="BodyTextChar"/>
    <w:rsid w:val="007673AD"/>
    <w:pPr>
      <w:spacing w:after="0" w:line="240" w:lineRule="auto"/>
      <w:jc w:val="center"/>
    </w:pPr>
    <w:rPr>
      <w:rFonts w:ascii="Times New Roman" w:eastAsia="Times New Roman" w:hAnsi="Times New Roman" w:cs="Times New Roman"/>
      <w:sz w:val="40"/>
      <w:szCs w:val="24"/>
    </w:rPr>
  </w:style>
  <w:style w:type="character" w:customStyle="1" w:styleId="BodyTextChar">
    <w:name w:val="Body Text Char"/>
    <w:basedOn w:val="DefaultParagraphFont"/>
    <w:link w:val="BodyText"/>
    <w:rsid w:val="007673AD"/>
    <w:rPr>
      <w:rFonts w:ascii="Times New Roman" w:eastAsia="Times New Roman" w:hAnsi="Times New Roman" w:cs="Times New Roman"/>
      <w:sz w:val="40"/>
      <w:szCs w:val="24"/>
    </w:rPr>
  </w:style>
  <w:style w:type="paragraph" w:styleId="BodyText2">
    <w:name w:val="Body Text 2"/>
    <w:basedOn w:val="Normal"/>
    <w:link w:val="BodyText2Char"/>
    <w:uiPriority w:val="99"/>
    <w:semiHidden/>
    <w:unhideWhenUsed/>
    <w:rsid w:val="00673E4D"/>
    <w:pPr>
      <w:spacing w:after="120" w:line="480" w:lineRule="auto"/>
    </w:pPr>
  </w:style>
  <w:style w:type="character" w:customStyle="1" w:styleId="BodyText2Char">
    <w:name w:val="Body Text 2 Char"/>
    <w:basedOn w:val="DefaultParagraphFont"/>
    <w:link w:val="BodyText2"/>
    <w:uiPriority w:val="99"/>
    <w:semiHidden/>
    <w:rsid w:val="00673E4D"/>
  </w:style>
  <w:style w:type="character" w:styleId="PlaceholderText">
    <w:name w:val="Placeholder Text"/>
    <w:basedOn w:val="DefaultParagraphFont"/>
    <w:uiPriority w:val="99"/>
    <w:semiHidden/>
    <w:rsid w:val="00A363CC"/>
    <w:rPr>
      <w:color w:val="808080"/>
    </w:rPr>
  </w:style>
  <w:style w:type="character" w:styleId="UnresolvedMention">
    <w:name w:val="Unresolved Mention"/>
    <w:basedOn w:val="DefaultParagraphFont"/>
    <w:uiPriority w:val="99"/>
    <w:semiHidden/>
    <w:unhideWhenUsed/>
    <w:rsid w:val="0016595D"/>
    <w:rPr>
      <w:color w:val="605E5C"/>
      <w:shd w:val="clear" w:color="auto" w:fill="E1DFDD"/>
    </w:rPr>
  </w:style>
  <w:style w:type="paragraph" w:styleId="FootnoteText">
    <w:name w:val="footnote text"/>
    <w:basedOn w:val="Normal"/>
    <w:link w:val="FootnoteTextChar"/>
    <w:uiPriority w:val="99"/>
    <w:semiHidden/>
    <w:unhideWhenUsed/>
    <w:rsid w:val="00E830BA"/>
    <w:pPr>
      <w:snapToGrid w:val="0"/>
    </w:pPr>
    <w:rPr>
      <w:sz w:val="18"/>
      <w:szCs w:val="18"/>
    </w:rPr>
  </w:style>
  <w:style w:type="character" w:customStyle="1" w:styleId="FootnoteTextChar">
    <w:name w:val="Footnote Text Char"/>
    <w:basedOn w:val="DefaultParagraphFont"/>
    <w:link w:val="FootnoteText"/>
    <w:uiPriority w:val="99"/>
    <w:semiHidden/>
    <w:rsid w:val="00E830BA"/>
    <w:rPr>
      <w:sz w:val="18"/>
      <w:szCs w:val="18"/>
    </w:rPr>
  </w:style>
  <w:style w:type="character" w:styleId="FootnoteReference">
    <w:name w:val="footnote reference"/>
    <w:basedOn w:val="DefaultParagraphFont"/>
    <w:uiPriority w:val="99"/>
    <w:semiHidden/>
    <w:unhideWhenUsed/>
    <w:rsid w:val="00E830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iansori@uai.ac.id,"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487E2-BA10-DF42-911D-F01CC170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Universitas Al Azhar Indonesia</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lp5m</dc:creator>
  <cp:lastModifiedBy>Microsoft Office User</cp:lastModifiedBy>
  <cp:revision>2</cp:revision>
  <cp:lastPrinted>2019-01-25T03:36:00Z</cp:lastPrinted>
  <dcterms:created xsi:type="dcterms:W3CDTF">2021-12-27T04:15:00Z</dcterms:created>
  <dcterms:modified xsi:type="dcterms:W3CDTF">2021-12-27T04:15:00Z</dcterms:modified>
</cp:coreProperties>
</file>